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line="360" w:lineRule="exact"/>
        <w:ind w:left="0" w:leftChars="0" w:right="0" w:rightChars="0"/>
        <w:jc w:val="center"/>
        <w:outlineLvl w:val="9"/>
        <w:rPr>
          <w:rFonts w:hint="eastAsia" w:ascii="宋体" w:hAnsi="宋体"/>
          <w:b/>
          <w:bCs/>
          <w:color w:val="000000"/>
          <w:sz w:val="28"/>
          <w:szCs w:val="28"/>
          <w:highlight w:val="none"/>
          <w:lang w:val="en-US" w:eastAsia="zh-CN"/>
        </w:rPr>
      </w:pPr>
      <w:r>
        <w:rPr>
          <w:rFonts w:hint="eastAsia" w:ascii="宋体" w:hAnsi="宋体"/>
          <w:b/>
          <w:bCs/>
          <w:color w:val="000000"/>
          <w:sz w:val="28"/>
          <w:szCs w:val="28"/>
          <w:highlight w:val="none"/>
          <w:lang w:val="en-US" w:eastAsia="zh-CN"/>
        </w:rPr>
        <w:t>绵阳机场候机楼快递服务柜台招租项目</w:t>
      </w:r>
    </w:p>
    <w:p>
      <w:pPr>
        <w:keepNext w:val="0"/>
        <w:keepLines w:val="0"/>
        <w:pageBreakBefore w:val="0"/>
        <w:widowControl/>
        <w:kinsoku/>
        <w:wordWrap w:val="0"/>
        <w:overflowPunct/>
        <w:topLinePunct w:val="0"/>
        <w:autoSpaceDE/>
        <w:autoSpaceDN/>
        <w:bidi w:val="0"/>
        <w:adjustRightInd/>
        <w:snapToGrid/>
        <w:spacing w:line="360" w:lineRule="exact"/>
        <w:ind w:left="0" w:leftChars="0" w:right="0" w:rightChars="0"/>
        <w:jc w:val="center"/>
        <w:outlineLvl w:val="9"/>
        <w:rPr>
          <w:rFonts w:hint="eastAsia" w:ascii="宋体" w:hAnsi="宋体"/>
          <w:b w:val="0"/>
          <w:bCs/>
          <w:sz w:val="24"/>
          <w:highlight w:val="none"/>
          <w:lang w:val="en-US" w:eastAsia="zh-CN"/>
        </w:rPr>
      </w:pPr>
      <w:r>
        <w:rPr>
          <w:rFonts w:hint="eastAsia" w:ascii="宋体" w:hAnsi="宋体"/>
          <w:b/>
          <w:bCs/>
          <w:color w:val="000000"/>
          <w:sz w:val="28"/>
          <w:szCs w:val="28"/>
          <w:highlight w:val="none"/>
          <w:lang w:val="en-US" w:eastAsia="zh-CN"/>
        </w:rPr>
        <w:t>报价人须知</w:t>
      </w:r>
    </w:p>
    <w:p>
      <w:pPr>
        <w:keepNext w:val="0"/>
        <w:keepLines w:val="0"/>
        <w:pageBreakBefore w:val="0"/>
        <w:widowControl/>
        <w:kinsoku/>
        <w:wordWrap w:val="0"/>
        <w:overflowPunct/>
        <w:topLinePunct w:val="0"/>
        <w:autoSpaceDE/>
        <w:autoSpaceDN/>
        <w:bidi w:val="0"/>
        <w:adjustRightInd/>
        <w:snapToGrid/>
        <w:spacing w:line="360" w:lineRule="exact"/>
        <w:ind w:left="0" w:leftChars="0" w:right="0" w:rightChars="0"/>
        <w:outlineLvl w:val="9"/>
        <w:rPr>
          <w:rFonts w:hint="eastAsia" w:ascii="宋体" w:hAnsi="宋体"/>
          <w:b w:val="0"/>
          <w:bCs/>
          <w:sz w:val="24"/>
          <w:lang w:val="en-US" w:eastAsia="zh-CN"/>
        </w:rPr>
      </w:pPr>
    </w:p>
    <w:p>
      <w:pPr>
        <w:keepNext w:val="0"/>
        <w:keepLines w:val="0"/>
        <w:pageBreakBefore w:val="0"/>
        <w:widowControl/>
        <w:kinsoku/>
        <w:wordWrap w:val="0"/>
        <w:overflowPunct/>
        <w:topLinePunct w:val="0"/>
        <w:autoSpaceDE/>
        <w:autoSpaceDN/>
        <w:bidi w:val="0"/>
        <w:adjustRightInd/>
        <w:snapToGrid/>
        <w:spacing w:line="360" w:lineRule="exact"/>
        <w:ind w:left="0" w:leftChars="0" w:right="0" w:rightChars="0"/>
        <w:outlineLvl w:val="9"/>
        <w:rPr>
          <w:rFonts w:hint="eastAsia" w:ascii="宋体" w:hAnsi="宋体"/>
          <w:b w:val="0"/>
          <w:bCs/>
          <w:sz w:val="24"/>
          <w:lang w:val="en-US" w:eastAsia="zh-CN"/>
        </w:rPr>
      </w:pPr>
    </w:p>
    <w:p>
      <w:pPr>
        <w:keepNext w:val="0"/>
        <w:keepLines w:val="0"/>
        <w:pageBreakBefore w:val="0"/>
        <w:widowControl/>
        <w:kinsoku/>
        <w:wordWrap/>
        <w:overflowPunct/>
        <w:topLinePunct w:val="0"/>
        <w:autoSpaceDE/>
        <w:autoSpaceDN/>
        <w:bidi w:val="0"/>
        <w:adjustRightInd/>
        <w:spacing w:line="360" w:lineRule="exact"/>
        <w:ind w:left="0" w:leftChars="0" w:right="0" w:rightChars="0" w:firstLine="482" w:firstLineChars="200"/>
        <w:outlineLvl w:val="9"/>
        <w:rPr>
          <w:rFonts w:hint="eastAsia" w:ascii="宋体" w:hAnsi="宋体" w:eastAsia="宋体" w:cs="宋体"/>
          <w:b/>
          <w:bCs w:val="0"/>
          <w:sz w:val="24"/>
          <w:u w:val="none"/>
          <w:lang w:val="en-US" w:eastAsia="zh-CN"/>
        </w:rPr>
      </w:pPr>
      <w:r>
        <w:rPr>
          <w:rFonts w:hint="eastAsia" w:ascii="宋体" w:hAnsi="宋体" w:eastAsia="宋体" w:cs="宋体"/>
          <w:b/>
          <w:bCs w:val="0"/>
          <w:sz w:val="24"/>
          <w:u w:val="none"/>
          <w:lang w:val="en-US" w:eastAsia="zh-CN"/>
        </w:rPr>
        <w:t>一、报价文件格式要求</w:t>
      </w:r>
    </w:p>
    <w:p>
      <w:pPr>
        <w:keepNext w:val="0"/>
        <w:keepLines w:val="0"/>
        <w:pageBreakBefore w:val="0"/>
        <w:widowControl/>
        <w:kinsoku/>
        <w:wordWrap/>
        <w:overflowPunct/>
        <w:topLinePunct w:val="0"/>
        <w:autoSpaceDE/>
        <w:autoSpaceDN/>
        <w:bidi w:val="0"/>
        <w:adjustRightInd/>
        <w:spacing w:line="360" w:lineRule="exact"/>
        <w:ind w:left="0" w:leftChars="0" w:right="0" w:rightChars="0" w:firstLine="480" w:firstLineChars="200"/>
        <w:outlineLvl w:val="9"/>
        <w:rPr>
          <w:rFonts w:hint="eastAsia" w:ascii="宋体" w:hAnsi="宋体" w:eastAsia="宋体" w:cs="宋体"/>
          <w:b w:val="0"/>
          <w:bCs/>
          <w:sz w:val="24"/>
          <w:u w:val="none"/>
          <w:lang w:val="en-US" w:eastAsia="zh-CN"/>
        </w:rPr>
      </w:pPr>
      <w:r>
        <w:rPr>
          <w:rFonts w:hint="eastAsia" w:ascii="宋体" w:hAnsi="宋体" w:eastAsia="宋体" w:cs="宋体"/>
          <w:b w:val="0"/>
          <w:bCs/>
          <w:sz w:val="24"/>
          <w:u w:val="none"/>
          <w:lang w:val="en-US" w:eastAsia="zh-CN"/>
        </w:rPr>
        <w:t>报价文件必需包括以下内容：</w:t>
      </w:r>
    </w:p>
    <w:p>
      <w:pPr>
        <w:keepNext w:val="0"/>
        <w:keepLines w:val="0"/>
        <w:pageBreakBefore w:val="0"/>
        <w:widowControl/>
        <w:kinsoku/>
        <w:wordWrap/>
        <w:overflowPunct/>
        <w:topLinePunct w:val="0"/>
        <w:autoSpaceDE/>
        <w:autoSpaceDN/>
        <w:bidi w:val="0"/>
        <w:adjustRightInd/>
        <w:spacing w:line="360" w:lineRule="exact"/>
        <w:ind w:left="0" w:leftChars="0" w:right="0" w:rightChars="0" w:firstLine="480" w:firstLineChars="200"/>
        <w:outlineLvl w:val="9"/>
        <w:rPr>
          <w:rFonts w:hint="eastAsia" w:ascii="宋体" w:hAnsi="宋体" w:eastAsia="宋体" w:cs="宋体"/>
          <w:b w:val="0"/>
          <w:bCs/>
          <w:sz w:val="24"/>
          <w:u w:val="none"/>
          <w:lang w:val="en-US" w:eastAsia="zh-CN"/>
        </w:rPr>
      </w:pPr>
      <w:r>
        <w:rPr>
          <w:rFonts w:hint="eastAsia" w:ascii="宋体" w:hAnsi="宋体" w:eastAsia="宋体" w:cs="宋体"/>
          <w:b w:val="0"/>
          <w:bCs/>
          <w:sz w:val="24"/>
          <w:u w:val="none"/>
          <w:lang w:val="en-US" w:eastAsia="zh-CN"/>
        </w:rPr>
        <w:t>★1.报价函，加盖公章（格式见附件1）。</w:t>
      </w:r>
    </w:p>
    <w:p>
      <w:pPr>
        <w:keepNext w:val="0"/>
        <w:keepLines w:val="0"/>
        <w:pageBreakBefore w:val="0"/>
        <w:widowControl/>
        <w:kinsoku/>
        <w:wordWrap/>
        <w:overflowPunct/>
        <w:topLinePunct w:val="0"/>
        <w:autoSpaceDE/>
        <w:autoSpaceDN/>
        <w:bidi w:val="0"/>
        <w:adjustRightInd/>
        <w:spacing w:line="360" w:lineRule="exact"/>
        <w:ind w:left="0" w:leftChars="0" w:right="0" w:rightChars="0" w:firstLine="480" w:firstLineChars="200"/>
        <w:outlineLvl w:val="9"/>
        <w:rPr>
          <w:rFonts w:hint="eastAsia" w:ascii="宋体" w:hAnsi="宋体" w:eastAsia="宋体"/>
          <w:bCs/>
          <w:sz w:val="24"/>
          <w:szCs w:val="24"/>
          <w:lang w:eastAsia="zh-CN"/>
        </w:rPr>
      </w:pPr>
      <w:r>
        <w:rPr>
          <w:rFonts w:hint="eastAsia" w:ascii="宋体" w:hAnsi="宋体" w:eastAsia="宋体" w:cs="宋体"/>
          <w:b w:val="0"/>
          <w:bCs/>
          <w:sz w:val="24"/>
          <w:u w:val="none"/>
          <w:lang w:val="en-US" w:eastAsia="zh-CN"/>
        </w:rPr>
        <w:t>★2.报价人需提供有效的《营业执照》副本复印件</w:t>
      </w:r>
      <w:r>
        <w:rPr>
          <w:rFonts w:hint="eastAsia" w:ascii="宋体" w:hAnsi="宋体" w:eastAsia="宋体"/>
          <w:bCs/>
          <w:sz w:val="24"/>
          <w:szCs w:val="24"/>
        </w:rPr>
        <w:t>加盖单位公章，</w:t>
      </w:r>
      <w:r>
        <w:rPr>
          <w:rFonts w:hint="eastAsia" w:ascii="宋体" w:hAnsi="宋体" w:eastAsia="宋体"/>
          <w:bCs/>
          <w:sz w:val="24"/>
          <w:szCs w:val="24"/>
          <w:lang w:val="en-US" w:eastAsia="zh-CN"/>
        </w:rPr>
        <w:t>本项目服务</w:t>
      </w:r>
      <w:r>
        <w:rPr>
          <w:rFonts w:hint="eastAsia" w:ascii="宋体" w:hAnsi="宋体" w:eastAsia="宋体"/>
          <w:bCs/>
          <w:sz w:val="24"/>
          <w:szCs w:val="24"/>
        </w:rPr>
        <w:t>类别应在其营业执照经营范围内</w:t>
      </w:r>
      <w:r>
        <w:rPr>
          <w:rFonts w:hint="eastAsia" w:ascii="宋体" w:hAnsi="宋体" w:eastAsia="宋体"/>
          <w:bCs/>
          <w:sz w:val="24"/>
          <w:szCs w:val="24"/>
          <w:lang w:eastAsia="zh-CN"/>
        </w:rPr>
        <w:t>。</w:t>
      </w:r>
    </w:p>
    <w:p>
      <w:pPr>
        <w:keepNext w:val="0"/>
        <w:keepLines w:val="0"/>
        <w:pageBreakBefore w:val="0"/>
        <w:widowControl/>
        <w:kinsoku/>
        <w:wordWrap/>
        <w:overflowPunct/>
        <w:topLinePunct w:val="0"/>
        <w:autoSpaceDE/>
        <w:autoSpaceDN/>
        <w:bidi w:val="0"/>
        <w:adjustRightInd/>
        <w:spacing w:line="360" w:lineRule="exact"/>
        <w:ind w:left="0" w:leftChars="0" w:right="0" w:rightChars="0" w:firstLine="480" w:firstLineChars="200"/>
        <w:outlineLvl w:val="9"/>
        <w:rPr>
          <w:rFonts w:hint="eastAsia"/>
          <w:b/>
          <w:bCs/>
        </w:rPr>
      </w:pPr>
      <w:r>
        <w:rPr>
          <w:rFonts w:hint="eastAsia" w:ascii="宋体" w:hAnsi="宋体" w:eastAsia="宋体" w:cs="宋体"/>
          <w:b w:val="0"/>
          <w:bCs/>
          <w:sz w:val="24"/>
          <w:u w:val="none"/>
          <w:lang w:val="en-US" w:eastAsia="zh-CN"/>
        </w:rPr>
        <w:t>★3.报价人应持有《快</w:t>
      </w:r>
      <w:r>
        <w:rPr>
          <w:rFonts w:hint="eastAsia" w:ascii="宋体" w:hAnsi="宋体" w:eastAsia="宋体" w:cs="宋体"/>
          <w:kern w:val="2"/>
          <w:sz w:val="24"/>
          <w:szCs w:val="24"/>
          <w:lang w:val="en-US" w:eastAsia="zh-CN" w:bidi="ar-SA"/>
        </w:rPr>
        <w:t>递业务经营许可证》，提供证件复印件加盖单位公章</w:t>
      </w:r>
      <w:r>
        <w:rPr>
          <w:rFonts w:hint="eastAsia"/>
          <w:b/>
          <w:bCs/>
        </w:rPr>
        <w:t>。</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left"/>
        <w:textAlignment w:val="auto"/>
        <w:outlineLvl w:val="9"/>
        <w:rPr>
          <w:rFonts w:hint="eastAsia" w:ascii="宋体" w:hAnsi="宋体"/>
          <w:b w:val="0"/>
          <w:bCs/>
          <w:sz w:val="24"/>
        </w:rPr>
      </w:pPr>
      <w:r>
        <w:rPr>
          <w:rFonts w:hint="eastAsia" w:ascii="宋体" w:hAnsi="宋体" w:eastAsia="宋体" w:cs="宋体"/>
          <w:b w:val="0"/>
          <w:bCs/>
          <w:kern w:val="2"/>
          <w:sz w:val="24"/>
          <w:szCs w:val="22"/>
          <w:u w:val="none"/>
          <w:lang w:val="en-US" w:eastAsia="zh-CN" w:bidi="ar-SA"/>
        </w:rPr>
        <w:t>★4.</w:t>
      </w:r>
      <w:r>
        <w:rPr>
          <w:rFonts w:hint="eastAsia" w:ascii="宋体" w:hAnsi="宋体"/>
          <w:b w:val="0"/>
          <w:bCs/>
          <w:sz w:val="24"/>
          <w:lang w:val="en-US" w:eastAsia="zh-CN"/>
        </w:rPr>
        <w:t>自</w:t>
      </w:r>
      <w:r>
        <w:rPr>
          <w:rFonts w:hint="eastAsia" w:ascii="宋体" w:hAnsi="宋体"/>
          <w:b w:val="0"/>
          <w:bCs/>
          <w:sz w:val="24"/>
          <w:lang w:eastAsia="zh-CN"/>
        </w:rPr>
        <w:t>202</w:t>
      </w:r>
      <w:r>
        <w:rPr>
          <w:rFonts w:hint="eastAsia" w:ascii="宋体" w:hAnsi="宋体"/>
          <w:b w:val="0"/>
          <w:bCs/>
          <w:sz w:val="24"/>
          <w:lang w:val="en-US" w:eastAsia="zh-CN"/>
        </w:rPr>
        <w:t>1</w:t>
      </w:r>
      <w:r>
        <w:rPr>
          <w:rFonts w:hint="eastAsia" w:ascii="宋体" w:hAnsi="宋体"/>
          <w:b w:val="0"/>
          <w:bCs/>
          <w:sz w:val="24"/>
          <w:lang w:eastAsia="zh-CN"/>
        </w:rPr>
        <w:t>年1月1日至今，</w:t>
      </w:r>
      <w:r>
        <w:rPr>
          <w:rFonts w:hint="eastAsia" w:ascii="宋体" w:hAnsi="宋体"/>
          <w:b w:val="0"/>
          <w:bCs/>
          <w:sz w:val="24"/>
          <w:lang w:val="en-US" w:eastAsia="zh-CN"/>
        </w:rPr>
        <w:t>报价人</w:t>
      </w:r>
      <w:r>
        <w:rPr>
          <w:rFonts w:hint="eastAsia" w:ascii="宋体" w:hAnsi="宋体"/>
          <w:b w:val="0"/>
          <w:bCs/>
          <w:sz w:val="24"/>
          <w:lang w:eastAsia="zh-CN"/>
        </w:rPr>
        <w:t>作为合同主体签订的</w:t>
      </w:r>
      <w:r>
        <w:rPr>
          <w:rFonts w:hint="eastAsia" w:ascii="宋体" w:hAnsi="宋体"/>
          <w:b w:val="0"/>
          <w:bCs/>
          <w:sz w:val="24"/>
          <w:lang w:val="en-US" w:eastAsia="zh-CN"/>
        </w:rPr>
        <w:t>快递服务业务合同至少一份，提供合同复印件并加盖公章</w:t>
      </w:r>
      <w:r>
        <w:rPr>
          <w:rFonts w:hint="eastAsia" w:ascii="宋体" w:hAnsi="宋体"/>
          <w:b w:val="0"/>
          <w:bCs/>
          <w:sz w:val="24"/>
          <w:lang w:eastAsia="zh-CN"/>
        </w:rPr>
        <w:t>。</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left"/>
        <w:textAlignment w:val="auto"/>
        <w:outlineLvl w:val="9"/>
        <w:rPr>
          <w:rFonts w:hint="eastAsia" w:ascii="宋体" w:hAnsi="宋体"/>
          <w:b w:val="0"/>
          <w:bCs/>
          <w:sz w:val="24"/>
        </w:rPr>
      </w:pPr>
      <w:r>
        <w:rPr>
          <w:rFonts w:hint="eastAsia" w:ascii="宋体" w:hAnsi="宋体"/>
          <w:b w:val="0"/>
          <w:bCs/>
          <w:sz w:val="24"/>
          <w:lang w:eastAsia="zh-CN"/>
        </w:rPr>
        <w:t>★</w:t>
      </w:r>
      <w:r>
        <w:rPr>
          <w:rFonts w:hint="eastAsia" w:ascii="宋体" w:hAnsi="宋体"/>
          <w:b w:val="0"/>
          <w:bCs/>
          <w:sz w:val="24"/>
          <w:lang w:val="en-US" w:eastAsia="zh-CN"/>
        </w:rPr>
        <w:t>5.自2021年1月1日至今</w:t>
      </w:r>
      <w:r>
        <w:rPr>
          <w:rFonts w:hint="eastAsia" w:ascii="宋体" w:hAnsi="宋体"/>
          <w:b w:val="0"/>
          <w:bCs/>
          <w:sz w:val="24"/>
          <w:lang w:eastAsia="zh-CN"/>
        </w:rPr>
        <w:t>，</w:t>
      </w:r>
      <w:r>
        <w:rPr>
          <w:rFonts w:hint="eastAsia" w:ascii="宋体" w:hAnsi="宋体"/>
          <w:b w:val="0"/>
          <w:bCs/>
          <w:sz w:val="24"/>
          <w:lang w:val="en-US" w:eastAsia="zh-CN"/>
        </w:rPr>
        <w:t>报价</w:t>
      </w:r>
      <w:r>
        <w:rPr>
          <w:rFonts w:hint="eastAsia" w:ascii="宋体" w:hAnsi="宋体"/>
          <w:b w:val="0"/>
          <w:bCs/>
          <w:sz w:val="24"/>
          <w:lang w:eastAsia="zh-CN"/>
        </w:rPr>
        <w:t>人未因信用、服务质量</w:t>
      </w:r>
      <w:r>
        <w:rPr>
          <w:rFonts w:hint="eastAsia" w:ascii="宋体" w:hAnsi="宋体"/>
          <w:b w:val="0"/>
          <w:bCs/>
          <w:sz w:val="24"/>
          <w:lang w:val="en-US" w:eastAsia="zh-CN"/>
        </w:rPr>
        <w:t>等</w:t>
      </w:r>
      <w:r>
        <w:rPr>
          <w:rFonts w:hint="eastAsia" w:ascii="宋体" w:hAnsi="宋体"/>
          <w:b w:val="0"/>
          <w:bCs/>
          <w:sz w:val="24"/>
          <w:lang w:eastAsia="zh-CN"/>
        </w:rPr>
        <w:t>问题引起合同纠纷、仲裁或诉讼事</w:t>
      </w:r>
      <w:r>
        <w:rPr>
          <w:rFonts w:hint="eastAsia" w:ascii="宋体" w:hAnsi="宋体"/>
          <w:b w:val="0"/>
          <w:bCs/>
          <w:sz w:val="24"/>
        </w:rPr>
        <w:t>项</w:t>
      </w:r>
      <w:r>
        <w:rPr>
          <w:rFonts w:hint="eastAsia" w:ascii="宋体" w:hAnsi="宋体"/>
          <w:b w:val="0"/>
          <w:bCs/>
          <w:sz w:val="24"/>
          <w:lang w:val="en-US" w:eastAsia="zh-CN"/>
        </w:rPr>
        <w:t>，提供承诺函并加盖公章</w:t>
      </w:r>
      <w:r>
        <w:rPr>
          <w:rFonts w:hint="eastAsia" w:ascii="宋体" w:hAnsi="宋体"/>
          <w:b w:val="0"/>
          <w:bCs/>
          <w:sz w:val="24"/>
        </w:rPr>
        <w:t>。</w:t>
      </w:r>
    </w:p>
    <w:p>
      <w:pPr>
        <w:pStyle w:val="10"/>
        <w:keepNext w:val="0"/>
        <w:keepLines w:val="0"/>
        <w:pageBreakBefore w:val="0"/>
        <w:widowControl/>
        <w:kinsoku/>
        <w:wordWrap w:val="0"/>
        <w:overflowPunct/>
        <w:topLinePunct w:val="0"/>
        <w:autoSpaceDE/>
        <w:autoSpaceDN/>
        <w:bidi w:val="0"/>
        <w:adjustRightInd/>
        <w:snapToGrid/>
        <w:spacing w:line="360" w:lineRule="exact"/>
        <w:ind w:left="0" w:leftChars="0" w:right="0" w:rightChars="0" w:firstLine="482" w:firstLineChars="0"/>
        <w:jc w:val="left"/>
        <w:textAlignment w:val="baseline"/>
        <w:outlineLvl w:val="9"/>
        <w:rPr>
          <w:rStyle w:val="9"/>
          <w:b/>
          <w:bCs/>
        </w:rPr>
      </w:pPr>
      <w:r>
        <w:rPr>
          <w:rFonts w:hint="eastAsia" w:ascii="宋体" w:hAnsi="宋体" w:eastAsiaTheme="minorEastAsia" w:cstheme="minorBidi"/>
          <w:b w:val="0"/>
          <w:bCs/>
          <w:kern w:val="2"/>
          <w:sz w:val="24"/>
          <w:szCs w:val="22"/>
          <w:lang w:val="en-US" w:eastAsia="zh-CN" w:bidi="ar-SA"/>
        </w:rPr>
        <w:t>★6.参加询价时必须为未被列入“信用中国”网站（www.creditchina.gov.cn）或中国政府采购网（www.ccgp.gov.cn）渠道信用记录失信被执行人、重大税收违法案件当事人名单、政府采购严重违法失信行为记录名单的企业（以本项目</w:t>
      </w:r>
      <w:r>
        <w:rPr>
          <w:rFonts w:hint="eastAsia" w:ascii="宋体" w:hAnsi="宋体" w:cstheme="minorBidi"/>
          <w:b w:val="0"/>
          <w:bCs/>
          <w:kern w:val="2"/>
          <w:sz w:val="24"/>
          <w:szCs w:val="22"/>
          <w:lang w:val="en-US" w:eastAsia="zh-CN" w:bidi="ar-SA"/>
        </w:rPr>
        <w:t>询价</w:t>
      </w:r>
      <w:r>
        <w:rPr>
          <w:rFonts w:hint="eastAsia" w:ascii="宋体" w:hAnsi="宋体" w:eastAsiaTheme="minorEastAsia" w:cstheme="minorBidi"/>
          <w:b w:val="0"/>
          <w:bCs/>
          <w:kern w:val="2"/>
          <w:sz w:val="24"/>
          <w:szCs w:val="22"/>
          <w:lang w:val="en-US" w:eastAsia="zh-CN" w:bidi="ar-SA"/>
        </w:rPr>
        <w:t>公告发布之后的查询结果为准）</w:t>
      </w:r>
      <w:r>
        <w:rPr>
          <w:rFonts w:hint="eastAsia" w:ascii="宋体" w:hAnsi="宋体" w:cstheme="minorBidi"/>
          <w:b w:val="0"/>
          <w:bCs/>
          <w:kern w:val="2"/>
          <w:sz w:val="24"/>
          <w:szCs w:val="22"/>
          <w:lang w:val="en-US" w:eastAsia="zh-CN" w:bidi="ar-SA"/>
        </w:rPr>
        <w:t>，提供网页截图并加盖公章</w:t>
      </w:r>
      <w:r>
        <w:rPr>
          <w:rFonts w:hint="eastAsia"/>
          <w:b/>
          <w:bCs/>
        </w:rPr>
        <w:t>。</w:t>
      </w:r>
    </w:p>
    <w:p>
      <w:pPr>
        <w:pStyle w:val="11"/>
        <w:keepNext w:val="0"/>
        <w:keepLines w:val="0"/>
        <w:pageBreakBefore w:val="0"/>
        <w:widowControl/>
        <w:kinsoku/>
        <w:wordWrap/>
        <w:overflowPunct/>
        <w:topLinePunct w:val="0"/>
        <w:autoSpaceDE/>
        <w:autoSpaceDN/>
        <w:bidi w:val="0"/>
        <w:adjustRightInd/>
        <w:spacing w:line="360" w:lineRule="exact"/>
        <w:ind w:left="0" w:leftChars="0" w:right="0" w:rightChars="0" w:firstLine="463" w:firstLineChars="192"/>
        <w:outlineLvl w:val="9"/>
        <w:rPr>
          <w:rStyle w:val="9"/>
          <w:rFonts w:ascii="宋体" w:hAnsi="宋体"/>
          <w:b/>
          <w:bCs w:val="0"/>
          <w:sz w:val="24"/>
          <w:szCs w:val="32"/>
        </w:rPr>
      </w:pPr>
      <w:r>
        <w:rPr>
          <w:rStyle w:val="9"/>
          <w:rFonts w:hint="eastAsia" w:ascii="宋体" w:hAnsi="宋体"/>
          <w:b/>
          <w:bCs w:val="0"/>
          <w:sz w:val="24"/>
          <w:szCs w:val="32"/>
          <w:lang w:val="en-US" w:eastAsia="zh-CN"/>
        </w:rPr>
        <w:t>二、</w:t>
      </w:r>
      <w:r>
        <w:rPr>
          <w:rStyle w:val="9"/>
          <w:rFonts w:ascii="宋体" w:hAnsi="宋体"/>
          <w:b/>
          <w:bCs w:val="0"/>
          <w:sz w:val="24"/>
          <w:szCs w:val="32"/>
        </w:rPr>
        <w:t>特别说明</w:t>
      </w:r>
    </w:p>
    <w:p>
      <w:pPr>
        <w:keepNext w:val="0"/>
        <w:keepLines w:val="0"/>
        <w:pageBreakBefore w:val="0"/>
        <w:widowControl/>
        <w:kinsoku/>
        <w:wordWrap/>
        <w:overflowPunct/>
        <w:topLinePunct w:val="0"/>
        <w:autoSpaceDE/>
        <w:autoSpaceDN/>
        <w:bidi w:val="0"/>
        <w:adjustRightInd/>
        <w:spacing w:line="360" w:lineRule="exact"/>
        <w:ind w:left="0" w:leftChars="0" w:right="0" w:rightChars="0" w:firstLine="480" w:firstLineChars="200"/>
        <w:jc w:val="left"/>
        <w:outlineLvl w:val="9"/>
        <w:rPr>
          <w:rStyle w:val="9"/>
          <w:rFonts w:hint="eastAsia" w:ascii="宋体" w:hAnsi="宋体"/>
          <w:b w:val="0"/>
          <w:bCs w:val="0"/>
          <w:kern w:val="0"/>
          <w:sz w:val="24"/>
          <w:szCs w:val="32"/>
        </w:rPr>
      </w:pPr>
      <w:r>
        <w:rPr>
          <w:rStyle w:val="9"/>
          <w:rFonts w:hint="eastAsia" w:ascii="宋体" w:hAnsi="宋体"/>
          <w:b w:val="0"/>
          <w:bCs w:val="0"/>
          <w:kern w:val="0"/>
          <w:sz w:val="24"/>
          <w:szCs w:val="32"/>
        </w:rPr>
        <w:t>1</w:t>
      </w:r>
      <w:r>
        <w:rPr>
          <w:rStyle w:val="9"/>
          <w:rFonts w:hint="eastAsia" w:ascii="宋体" w:hAnsi="宋体"/>
          <w:b w:val="0"/>
          <w:bCs w:val="0"/>
          <w:kern w:val="0"/>
          <w:sz w:val="24"/>
          <w:szCs w:val="32"/>
          <w:lang w:val="en-US" w:eastAsia="zh-CN"/>
        </w:rPr>
        <w:t>.</w:t>
      </w:r>
      <w:r>
        <w:rPr>
          <w:rStyle w:val="9"/>
          <w:rFonts w:ascii="宋体" w:hAnsi="宋体"/>
          <w:b w:val="0"/>
          <w:bCs w:val="0"/>
          <w:kern w:val="0"/>
          <w:sz w:val="24"/>
          <w:szCs w:val="32"/>
          <w:u w:val="single"/>
        </w:rPr>
        <w:t>报价文件</w:t>
      </w:r>
      <w:r>
        <w:rPr>
          <w:rStyle w:val="9"/>
          <w:rFonts w:ascii="宋体" w:hAnsi="宋体"/>
          <w:b w:val="0"/>
          <w:bCs w:val="0"/>
          <w:spacing w:val="-4"/>
          <w:sz w:val="24"/>
          <w:u w:val="single"/>
        </w:rPr>
        <w:t>制作形式为电子文件</w:t>
      </w:r>
      <w:r>
        <w:rPr>
          <w:rStyle w:val="9"/>
          <w:rFonts w:ascii="宋体" w:hAnsi="宋体"/>
          <w:b w:val="0"/>
          <w:bCs w:val="0"/>
          <w:spacing w:val="-4"/>
          <w:sz w:val="24"/>
        </w:rPr>
        <w:t>，由本附件上述资料</w:t>
      </w:r>
      <w:r>
        <w:rPr>
          <w:rStyle w:val="9"/>
          <w:rFonts w:ascii="宋体" w:hAnsi="宋体"/>
          <w:b w:val="0"/>
          <w:bCs w:val="0"/>
          <w:spacing w:val="-4"/>
          <w:sz w:val="24"/>
          <w:u w:val="single"/>
        </w:rPr>
        <w:t xml:space="preserve"> 经扫描（或照相）形成的PDF文档或图片</w:t>
      </w:r>
      <w:r>
        <w:rPr>
          <w:rStyle w:val="9"/>
          <w:rFonts w:ascii="宋体" w:hAnsi="宋体"/>
          <w:b w:val="0"/>
          <w:bCs w:val="0"/>
          <w:kern w:val="0"/>
          <w:sz w:val="24"/>
          <w:szCs w:val="32"/>
        </w:rPr>
        <w:t>，否则视为无效申请文件。</w:t>
      </w:r>
    </w:p>
    <w:p>
      <w:pPr>
        <w:keepNext w:val="0"/>
        <w:keepLines w:val="0"/>
        <w:pageBreakBefore w:val="0"/>
        <w:widowControl/>
        <w:kinsoku/>
        <w:wordWrap/>
        <w:overflowPunct/>
        <w:topLinePunct w:val="0"/>
        <w:autoSpaceDE/>
        <w:autoSpaceDN/>
        <w:bidi w:val="0"/>
        <w:adjustRightInd/>
        <w:spacing w:line="360" w:lineRule="exact"/>
        <w:ind w:left="0" w:leftChars="0" w:right="0" w:rightChars="0" w:firstLine="480" w:firstLineChars="200"/>
        <w:jc w:val="left"/>
        <w:outlineLvl w:val="9"/>
        <w:rPr>
          <w:rStyle w:val="9"/>
          <w:rFonts w:hint="eastAsia" w:ascii="宋体" w:hAnsi="宋体"/>
          <w:bCs/>
          <w:kern w:val="0"/>
          <w:sz w:val="24"/>
          <w:szCs w:val="32"/>
        </w:rPr>
      </w:pPr>
      <w:r>
        <w:rPr>
          <w:rFonts w:hint="eastAsia" w:ascii="宋体" w:hAnsi="宋体" w:eastAsiaTheme="minorEastAsia" w:cstheme="minorBidi"/>
          <w:b w:val="0"/>
          <w:bCs/>
          <w:kern w:val="2"/>
          <w:sz w:val="24"/>
          <w:szCs w:val="22"/>
          <w:lang w:val="en-US" w:eastAsia="zh-CN" w:bidi="ar-SA"/>
        </w:rPr>
        <w:t>2</w:t>
      </w:r>
      <w:r>
        <w:rPr>
          <w:rFonts w:hint="eastAsia" w:ascii="宋体" w:hAnsi="宋体" w:cstheme="minorBidi"/>
          <w:b w:val="0"/>
          <w:bCs/>
          <w:kern w:val="2"/>
          <w:sz w:val="24"/>
          <w:szCs w:val="22"/>
          <w:lang w:val="en-US" w:eastAsia="zh-CN" w:bidi="ar-SA"/>
        </w:rPr>
        <w:t>.</w:t>
      </w:r>
      <w:r>
        <w:rPr>
          <w:rFonts w:hint="eastAsia" w:ascii="宋体" w:hAnsi="宋体" w:eastAsiaTheme="minorEastAsia" w:cstheme="minorBidi"/>
          <w:b w:val="0"/>
          <w:bCs/>
          <w:kern w:val="2"/>
          <w:sz w:val="24"/>
          <w:szCs w:val="22"/>
          <w:lang w:val="en-US" w:eastAsia="zh-CN" w:bidi="ar-SA"/>
        </w:rPr>
        <w:t>报价文</w:t>
      </w:r>
      <w:r>
        <w:rPr>
          <w:rStyle w:val="9"/>
          <w:rFonts w:ascii="宋体" w:hAnsi="宋体"/>
          <w:bCs/>
          <w:kern w:val="0"/>
          <w:sz w:val="24"/>
          <w:szCs w:val="32"/>
        </w:rPr>
        <w:t>件内容因模糊不清等原因影响</w:t>
      </w:r>
      <w:r>
        <w:rPr>
          <w:rStyle w:val="9"/>
          <w:rFonts w:hint="eastAsia" w:ascii="宋体" w:hAnsi="宋体"/>
          <w:bCs/>
          <w:kern w:val="0"/>
          <w:sz w:val="24"/>
          <w:szCs w:val="32"/>
          <w:lang w:val="en-US" w:eastAsia="zh-CN"/>
        </w:rPr>
        <w:t>招租</w:t>
      </w:r>
      <w:r>
        <w:rPr>
          <w:rStyle w:val="9"/>
          <w:rFonts w:ascii="宋体" w:hAnsi="宋体"/>
          <w:bCs/>
          <w:kern w:val="0"/>
          <w:sz w:val="24"/>
          <w:szCs w:val="32"/>
        </w:rPr>
        <w:t>人辨认的，由此造成</w:t>
      </w:r>
      <w:r>
        <w:rPr>
          <w:rStyle w:val="9"/>
          <w:rFonts w:ascii="宋体" w:hAnsi="宋体"/>
          <w:spacing w:val="-4"/>
          <w:sz w:val="24"/>
        </w:rPr>
        <w:t>对报价人作出不利评审结果的，责任由报价人自负。</w:t>
      </w:r>
    </w:p>
    <w:p>
      <w:pPr>
        <w:keepNext w:val="0"/>
        <w:keepLines w:val="0"/>
        <w:pageBreakBefore w:val="0"/>
        <w:widowControl/>
        <w:kinsoku/>
        <w:wordWrap/>
        <w:overflowPunct/>
        <w:topLinePunct w:val="0"/>
        <w:autoSpaceDE/>
        <w:autoSpaceDN/>
        <w:bidi w:val="0"/>
        <w:adjustRightInd/>
        <w:spacing w:line="360" w:lineRule="exact"/>
        <w:ind w:left="0" w:leftChars="0" w:right="0" w:rightChars="0" w:firstLine="480" w:firstLineChars="200"/>
        <w:jc w:val="left"/>
        <w:outlineLvl w:val="9"/>
        <w:rPr>
          <w:rStyle w:val="9"/>
          <w:rFonts w:ascii="宋体" w:hAnsi="宋体"/>
          <w:b w:val="0"/>
          <w:bCs/>
          <w:sz w:val="24"/>
        </w:rPr>
      </w:pPr>
      <w:r>
        <w:rPr>
          <w:rStyle w:val="9"/>
          <w:rFonts w:hint="eastAsia" w:ascii="宋体" w:hAnsi="宋体"/>
          <w:bCs/>
          <w:kern w:val="0"/>
          <w:sz w:val="24"/>
          <w:szCs w:val="32"/>
        </w:rPr>
        <w:t>3</w:t>
      </w:r>
      <w:r>
        <w:rPr>
          <w:rStyle w:val="9"/>
          <w:rFonts w:hint="eastAsia" w:ascii="宋体" w:hAnsi="宋体"/>
          <w:bCs/>
          <w:kern w:val="0"/>
          <w:sz w:val="24"/>
          <w:szCs w:val="32"/>
          <w:lang w:val="en-US" w:eastAsia="zh-CN"/>
        </w:rPr>
        <w:t>.</w:t>
      </w:r>
      <w:r>
        <w:rPr>
          <w:rStyle w:val="9"/>
          <w:rFonts w:ascii="宋体" w:hAnsi="宋体"/>
          <w:b w:val="0"/>
          <w:bCs/>
          <w:sz w:val="24"/>
          <w:u w:val="none"/>
        </w:rPr>
        <w:t>报价</w:t>
      </w:r>
      <w:r>
        <w:rPr>
          <w:rStyle w:val="9"/>
          <w:rFonts w:hint="eastAsia" w:ascii="宋体" w:hAnsi="宋体"/>
          <w:b w:val="0"/>
          <w:bCs/>
          <w:sz w:val="24"/>
          <w:u w:val="none"/>
          <w:lang w:val="en-US" w:eastAsia="zh-CN"/>
        </w:rPr>
        <w:t>文件</w:t>
      </w:r>
      <w:r>
        <w:rPr>
          <w:rStyle w:val="9"/>
          <w:rFonts w:ascii="宋体" w:hAnsi="宋体"/>
          <w:b w:val="0"/>
          <w:bCs/>
          <w:sz w:val="24"/>
          <w:u w:val="none"/>
        </w:rPr>
        <w:t>需严格按</w:t>
      </w:r>
      <w:r>
        <w:rPr>
          <w:rStyle w:val="9"/>
          <w:rFonts w:hint="eastAsia" w:ascii="宋体" w:hAnsi="宋体"/>
          <w:b w:val="0"/>
          <w:bCs/>
          <w:sz w:val="24"/>
          <w:u w:val="none"/>
          <w:lang w:val="en-US" w:eastAsia="zh-CN"/>
        </w:rPr>
        <w:t>上述</w:t>
      </w:r>
      <w:r>
        <w:rPr>
          <w:rStyle w:val="9"/>
          <w:rFonts w:hint="eastAsia" w:ascii="宋体" w:hAnsi="宋体"/>
          <w:b w:val="0"/>
          <w:bCs/>
          <w:sz w:val="24"/>
          <w:u w:val="none"/>
          <w:lang w:eastAsia="zh-CN"/>
        </w:rPr>
        <w:t>“</w:t>
      </w:r>
      <w:r>
        <w:rPr>
          <w:rStyle w:val="9"/>
          <w:rFonts w:hint="eastAsia" w:ascii="宋体" w:hAnsi="宋体"/>
          <w:b w:val="0"/>
          <w:bCs/>
          <w:sz w:val="24"/>
          <w:u w:val="none"/>
          <w:lang w:val="en-US" w:eastAsia="zh-CN"/>
        </w:rPr>
        <w:t>报价文件格式要求</w:t>
      </w:r>
      <w:r>
        <w:rPr>
          <w:rStyle w:val="9"/>
          <w:rFonts w:hint="eastAsia" w:ascii="宋体" w:hAnsi="宋体"/>
          <w:b w:val="0"/>
          <w:bCs/>
          <w:sz w:val="24"/>
          <w:u w:val="none"/>
          <w:lang w:eastAsia="zh-CN"/>
        </w:rPr>
        <w:t>”</w:t>
      </w:r>
      <w:r>
        <w:rPr>
          <w:rStyle w:val="9"/>
          <w:rFonts w:hint="eastAsia" w:ascii="宋体" w:hAnsi="宋体"/>
          <w:b w:val="0"/>
          <w:bCs/>
          <w:sz w:val="24"/>
          <w:u w:val="none"/>
          <w:lang w:val="en-US" w:eastAsia="zh-CN"/>
        </w:rPr>
        <w:t>内容</w:t>
      </w:r>
      <w:r>
        <w:rPr>
          <w:rStyle w:val="9"/>
          <w:rFonts w:ascii="宋体" w:hAnsi="宋体"/>
          <w:b w:val="0"/>
          <w:bCs/>
          <w:sz w:val="24"/>
          <w:u w:val="none"/>
        </w:rPr>
        <w:t>制作，若出现</w:t>
      </w:r>
      <w:r>
        <w:rPr>
          <w:rStyle w:val="9"/>
          <w:rFonts w:hint="eastAsia" w:ascii="宋体" w:hAnsi="宋体"/>
          <w:b w:val="0"/>
          <w:bCs/>
          <w:sz w:val="24"/>
          <w:u w:val="none"/>
          <w:lang w:val="en-US" w:eastAsia="zh-CN"/>
        </w:rPr>
        <w:t>带</w:t>
      </w:r>
      <w:r>
        <w:rPr>
          <w:rStyle w:val="9"/>
          <w:rFonts w:ascii="宋体" w:hAnsi="宋体"/>
          <w:b w:val="0"/>
          <w:bCs/>
          <w:sz w:val="24"/>
          <w:u w:val="none"/>
        </w:rPr>
        <w:t>★号项内容缺失</w:t>
      </w:r>
      <w:r>
        <w:rPr>
          <w:rStyle w:val="9"/>
          <w:rFonts w:hint="eastAsia" w:ascii="宋体" w:hAnsi="宋体"/>
          <w:b w:val="0"/>
          <w:bCs/>
          <w:sz w:val="24"/>
          <w:u w:val="none"/>
          <w:lang w:val="en-US" w:eastAsia="zh-CN"/>
        </w:rPr>
        <w:t>的</w:t>
      </w:r>
      <w:r>
        <w:rPr>
          <w:rStyle w:val="9"/>
          <w:rFonts w:ascii="宋体" w:hAnsi="宋体"/>
          <w:b w:val="0"/>
          <w:bCs/>
          <w:sz w:val="24"/>
          <w:u w:val="none"/>
        </w:rPr>
        <w:t>，则视为出现重大漏项，</w:t>
      </w:r>
      <w:r>
        <w:rPr>
          <w:rStyle w:val="9"/>
          <w:rFonts w:hint="eastAsia" w:ascii="宋体" w:hAnsi="宋体"/>
          <w:b w:val="0"/>
          <w:bCs/>
          <w:sz w:val="24"/>
          <w:u w:val="none"/>
          <w:lang w:val="en-US" w:eastAsia="zh-CN"/>
        </w:rPr>
        <w:t>招租</w:t>
      </w:r>
      <w:r>
        <w:rPr>
          <w:rStyle w:val="9"/>
          <w:rFonts w:ascii="宋体" w:hAnsi="宋体"/>
          <w:b w:val="0"/>
          <w:bCs/>
          <w:sz w:val="24"/>
          <w:u w:val="none"/>
        </w:rPr>
        <w:t>人将不予接受</w:t>
      </w:r>
      <w:r>
        <w:rPr>
          <w:rStyle w:val="9"/>
          <w:rFonts w:ascii="宋体" w:hAnsi="宋体"/>
          <w:b w:val="0"/>
          <w:bCs/>
          <w:sz w:val="24"/>
        </w:rPr>
        <w:t>。</w:t>
      </w:r>
    </w:p>
    <w:p>
      <w:pPr>
        <w:pStyle w:val="2"/>
        <w:ind w:firstLine="480" w:firstLineChars="200"/>
        <w:rPr>
          <w:rStyle w:val="9"/>
          <w:rFonts w:hint="eastAsia" w:ascii="宋体" w:hAnsi="宋体" w:eastAsiaTheme="minorEastAsia" w:cstheme="minorBidi"/>
          <w:b w:val="0"/>
          <w:bCs/>
          <w:kern w:val="2"/>
          <w:sz w:val="24"/>
          <w:szCs w:val="22"/>
          <w:u w:val="none"/>
          <w:lang w:val="en-US" w:eastAsia="zh-CN" w:bidi="ar-SA"/>
        </w:rPr>
      </w:pPr>
      <w:r>
        <w:rPr>
          <w:rStyle w:val="9"/>
          <w:rFonts w:hint="eastAsia" w:ascii="宋体" w:hAnsi="宋体" w:eastAsiaTheme="minorEastAsia" w:cstheme="minorBidi"/>
          <w:b w:val="0"/>
          <w:bCs/>
          <w:kern w:val="2"/>
          <w:sz w:val="24"/>
          <w:szCs w:val="22"/>
          <w:u w:val="none"/>
          <w:lang w:val="en-US" w:eastAsia="zh-CN" w:bidi="ar-SA"/>
        </w:rPr>
        <w:t>4.</w:t>
      </w:r>
      <w:r>
        <w:rPr>
          <w:rStyle w:val="9"/>
          <w:rFonts w:hint="eastAsia" w:ascii="宋体" w:hAnsi="宋体" w:cstheme="minorBidi"/>
          <w:b w:val="0"/>
          <w:bCs/>
          <w:kern w:val="2"/>
          <w:sz w:val="24"/>
          <w:szCs w:val="22"/>
          <w:u w:val="none"/>
          <w:lang w:val="en-US" w:eastAsia="zh-CN" w:bidi="ar-SA"/>
        </w:rPr>
        <w:t>本次招租项目</w:t>
      </w:r>
      <w:r>
        <w:rPr>
          <w:rStyle w:val="9"/>
          <w:rFonts w:ascii="宋体" w:hAnsi="宋体" w:eastAsiaTheme="minorEastAsia" w:cstheme="minorBidi"/>
          <w:b w:val="0"/>
          <w:bCs/>
          <w:kern w:val="2"/>
          <w:sz w:val="24"/>
          <w:szCs w:val="22"/>
          <w:u w:val="none"/>
          <w:lang w:val="en-US" w:eastAsia="zh-CN" w:bidi="ar-SA"/>
        </w:rPr>
        <w:t>询价</w:t>
      </w:r>
      <w:r>
        <w:rPr>
          <w:rStyle w:val="9"/>
          <w:rFonts w:hint="eastAsia" w:ascii="宋体" w:hAnsi="宋体" w:cstheme="minorBidi"/>
          <w:b w:val="0"/>
          <w:bCs/>
          <w:kern w:val="2"/>
          <w:sz w:val="24"/>
          <w:szCs w:val="22"/>
          <w:u w:val="none"/>
          <w:lang w:val="en-US" w:eastAsia="zh-CN" w:bidi="ar-SA"/>
        </w:rPr>
        <w:t>活动</w:t>
      </w:r>
      <w:r>
        <w:rPr>
          <w:rStyle w:val="9"/>
          <w:rFonts w:ascii="宋体" w:hAnsi="宋体" w:eastAsiaTheme="minorEastAsia" w:cstheme="minorBidi"/>
          <w:b w:val="0"/>
          <w:bCs/>
          <w:kern w:val="2"/>
          <w:sz w:val="24"/>
          <w:szCs w:val="22"/>
          <w:u w:val="none"/>
          <w:lang w:val="en-US" w:eastAsia="zh-CN" w:bidi="ar-SA"/>
        </w:rPr>
        <w:t>中，提交</w:t>
      </w:r>
      <w:r>
        <w:rPr>
          <w:rStyle w:val="9"/>
          <w:rFonts w:hint="eastAsia" w:ascii="宋体" w:hAnsi="宋体" w:cstheme="minorBidi"/>
          <w:b w:val="0"/>
          <w:bCs/>
          <w:kern w:val="2"/>
          <w:sz w:val="24"/>
          <w:szCs w:val="22"/>
          <w:u w:val="none"/>
          <w:lang w:val="en-US" w:eastAsia="zh-CN" w:bidi="ar-SA"/>
        </w:rPr>
        <w:t>报价</w:t>
      </w:r>
      <w:r>
        <w:rPr>
          <w:rStyle w:val="9"/>
          <w:rFonts w:ascii="宋体" w:hAnsi="宋体" w:eastAsiaTheme="minorEastAsia" w:cstheme="minorBidi"/>
          <w:b w:val="0"/>
          <w:bCs/>
          <w:kern w:val="2"/>
          <w:sz w:val="24"/>
          <w:szCs w:val="22"/>
          <w:u w:val="none"/>
          <w:lang w:val="en-US" w:eastAsia="zh-CN" w:bidi="ar-SA"/>
        </w:rPr>
        <w:t>文件的</w:t>
      </w:r>
      <w:r>
        <w:rPr>
          <w:rStyle w:val="9"/>
          <w:rFonts w:hint="eastAsia" w:ascii="宋体" w:hAnsi="宋体" w:cstheme="minorBidi"/>
          <w:b w:val="0"/>
          <w:bCs/>
          <w:kern w:val="2"/>
          <w:sz w:val="24"/>
          <w:szCs w:val="22"/>
          <w:u w:val="none"/>
          <w:lang w:val="en-US" w:eastAsia="zh-CN" w:bidi="ar-SA"/>
        </w:rPr>
        <w:t>报价人</w:t>
      </w:r>
      <w:r>
        <w:rPr>
          <w:rStyle w:val="9"/>
          <w:rFonts w:ascii="宋体" w:hAnsi="宋体" w:eastAsiaTheme="minorEastAsia" w:cstheme="minorBidi"/>
          <w:b w:val="0"/>
          <w:bCs/>
          <w:kern w:val="2"/>
          <w:sz w:val="24"/>
          <w:szCs w:val="22"/>
          <w:u w:val="none"/>
          <w:lang w:val="en-US" w:eastAsia="zh-CN" w:bidi="ar-SA"/>
        </w:rPr>
        <w:t>少于三家时，</w:t>
      </w:r>
      <w:r>
        <w:rPr>
          <w:rStyle w:val="9"/>
          <w:rFonts w:hint="eastAsia" w:ascii="宋体" w:hAnsi="宋体" w:cstheme="minorBidi"/>
          <w:b w:val="0"/>
          <w:bCs/>
          <w:kern w:val="2"/>
          <w:sz w:val="24"/>
          <w:szCs w:val="22"/>
          <w:u w:val="none"/>
          <w:lang w:val="en-US" w:eastAsia="zh-CN" w:bidi="ar-SA"/>
        </w:rPr>
        <w:t>本次招租项目询价活动终止，招租人可自行决定是否再次组织询价招租活动。</w:t>
      </w:r>
    </w:p>
    <w:p>
      <w:pPr>
        <w:pStyle w:val="2"/>
        <w:keepNext w:val="0"/>
        <w:keepLines w:val="0"/>
        <w:pageBreakBefore w:val="0"/>
        <w:widowControl/>
        <w:kinsoku/>
        <w:overflowPunct/>
        <w:topLinePunct w:val="0"/>
        <w:bidi w:val="0"/>
        <w:spacing w:line="360" w:lineRule="exact"/>
        <w:ind w:left="0" w:leftChars="0" w:right="0" w:rightChars="0"/>
        <w:rPr>
          <w:rStyle w:val="9"/>
          <w:rFonts w:ascii="宋体" w:hAnsi="宋体"/>
          <w:b w:val="0"/>
          <w:bCs/>
          <w:sz w:val="24"/>
        </w:rPr>
      </w:pPr>
    </w:p>
    <w:p>
      <w:pPr>
        <w:pStyle w:val="2"/>
        <w:keepNext w:val="0"/>
        <w:keepLines w:val="0"/>
        <w:pageBreakBefore w:val="0"/>
        <w:widowControl/>
        <w:kinsoku/>
        <w:overflowPunct/>
        <w:topLinePunct w:val="0"/>
        <w:bidi w:val="0"/>
        <w:spacing w:line="360" w:lineRule="exact"/>
        <w:ind w:left="0" w:leftChars="0" w:right="0" w:rightChars="0" w:firstLine="480" w:firstLineChars="200"/>
        <w:rPr>
          <w:rStyle w:val="9"/>
          <w:rFonts w:hint="eastAsia" w:ascii="宋体" w:hAnsi="宋体"/>
          <w:b w:val="0"/>
          <w:bCs/>
          <w:sz w:val="24"/>
          <w:lang w:val="en-US" w:eastAsia="zh-CN"/>
        </w:rPr>
      </w:pPr>
      <w:r>
        <w:rPr>
          <w:rStyle w:val="9"/>
          <w:rFonts w:hint="eastAsia" w:ascii="宋体" w:hAnsi="宋体"/>
          <w:b w:val="0"/>
          <w:bCs/>
          <w:sz w:val="24"/>
          <w:lang w:val="en-US" w:eastAsia="zh-CN"/>
        </w:rPr>
        <w:t>附件1：报 价 函（模板）</w:t>
      </w:r>
    </w:p>
    <w:p>
      <w:pPr>
        <w:pStyle w:val="2"/>
        <w:keepNext w:val="0"/>
        <w:keepLines w:val="0"/>
        <w:pageBreakBefore w:val="0"/>
        <w:widowControl/>
        <w:kinsoku/>
        <w:overflowPunct/>
        <w:topLinePunct w:val="0"/>
        <w:bidi w:val="0"/>
        <w:spacing w:line="360" w:lineRule="exact"/>
        <w:ind w:left="0" w:leftChars="0" w:right="0" w:rightChars="0" w:firstLine="480" w:firstLineChars="200"/>
        <w:rPr>
          <w:rStyle w:val="9"/>
          <w:rFonts w:hint="eastAsia" w:ascii="宋体" w:hAnsi="宋体"/>
          <w:b w:val="0"/>
          <w:bCs/>
          <w:sz w:val="24"/>
          <w:lang w:val="en-US" w:eastAsia="zh-CN"/>
        </w:rPr>
      </w:pPr>
      <w:r>
        <w:rPr>
          <w:rStyle w:val="9"/>
          <w:rFonts w:hint="eastAsia" w:ascii="宋体" w:hAnsi="宋体"/>
          <w:b w:val="0"/>
          <w:bCs/>
          <w:sz w:val="24"/>
          <w:lang w:val="en-US" w:eastAsia="zh-CN"/>
        </w:rPr>
        <w:t>附件2：报价明细表</w:t>
      </w:r>
    </w:p>
    <w:p>
      <w:pPr>
        <w:pStyle w:val="2"/>
        <w:keepNext w:val="0"/>
        <w:keepLines w:val="0"/>
        <w:pageBreakBefore w:val="0"/>
        <w:widowControl/>
        <w:kinsoku/>
        <w:overflowPunct/>
        <w:topLinePunct w:val="0"/>
        <w:bidi w:val="0"/>
        <w:spacing w:line="360" w:lineRule="exact"/>
        <w:ind w:left="0" w:leftChars="0" w:right="0" w:rightChars="0" w:firstLine="480" w:firstLineChars="200"/>
        <w:rPr>
          <w:rStyle w:val="9"/>
          <w:rFonts w:hint="eastAsia" w:ascii="宋体" w:hAnsi="宋体"/>
          <w:b w:val="0"/>
          <w:bCs/>
          <w:sz w:val="24"/>
          <w:lang w:val="en-US" w:eastAsia="zh-CN"/>
        </w:rPr>
      </w:pPr>
      <w:r>
        <w:rPr>
          <w:rStyle w:val="9"/>
          <w:rFonts w:hint="eastAsia" w:ascii="宋体" w:hAnsi="宋体"/>
          <w:b w:val="0"/>
          <w:bCs/>
          <w:sz w:val="24"/>
          <w:lang w:val="en-US" w:eastAsia="zh-CN"/>
        </w:rPr>
        <w:t>附件3：合同主要条款</w:t>
      </w:r>
    </w:p>
    <w:p>
      <w:pPr>
        <w:keepNext w:val="0"/>
        <w:keepLines w:val="0"/>
        <w:pageBreakBefore w:val="0"/>
        <w:widowControl/>
        <w:kinsoku/>
        <w:wordWrap/>
        <w:overflowPunct/>
        <w:topLinePunct w:val="0"/>
        <w:autoSpaceDE/>
        <w:autoSpaceDN/>
        <w:bidi w:val="0"/>
        <w:adjustRightInd/>
        <w:spacing w:line="360" w:lineRule="exact"/>
        <w:ind w:left="0" w:leftChars="0" w:right="0" w:rightChars="0"/>
        <w:outlineLvl w:val="9"/>
        <w:rPr>
          <w:rStyle w:val="9"/>
          <w:rFonts w:ascii="宋体" w:hAnsi="宋体"/>
          <w:sz w:val="24"/>
          <w:szCs w:val="32"/>
        </w:rPr>
      </w:pPr>
    </w:p>
    <w:p>
      <w:pPr>
        <w:keepNext w:val="0"/>
        <w:keepLines w:val="0"/>
        <w:pageBreakBefore w:val="0"/>
        <w:widowControl/>
        <w:kinsoku/>
        <w:wordWrap/>
        <w:overflowPunct/>
        <w:topLinePunct w:val="0"/>
        <w:autoSpaceDE/>
        <w:autoSpaceDN/>
        <w:bidi w:val="0"/>
        <w:adjustRightInd/>
        <w:spacing w:line="360" w:lineRule="exact"/>
        <w:ind w:left="0" w:leftChars="0" w:right="0" w:rightChars="0"/>
        <w:outlineLvl w:val="9"/>
        <w:rPr>
          <w:rStyle w:val="9"/>
          <w:rFonts w:ascii="宋体" w:hAnsi="宋体"/>
          <w:sz w:val="24"/>
          <w:szCs w:val="32"/>
        </w:rPr>
      </w:pPr>
      <w:r>
        <w:rPr>
          <w:rStyle w:val="9"/>
          <w:rFonts w:ascii="宋体" w:hAnsi="宋体"/>
          <w:sz w:val="24"/>
          <w:szCs w:val="32"/>
        </w:rPr>
        <w:br w:type="page"/>
      </w:r>
    </w:p>
    <w:p>
      <w:pPr>
        <w:keepNext w:val="0"/>
        <w:keepLines w:val="0"/>
        <w:pageBreakBefore w:val="0"/>
        <w:widowControl/>
        <w:kinsoku/>
        <w:wordWrap/>
        <w:overflowPunct/>
        <w:topLinePunct w:val="0"/>
        <w:autoSpaceDE/>
        <w:autoSpaceDN/>
        <w:bidi w:val="0"/>
        <w:adjustRightInd/>
        <w:spacing w:line="360" w:lineRule="exact"/>
        <w:ind w:left="0" w:leftChars="0" w:right="0" w:rightChars="0"/>
        <w:outlineLvl w:val="9"/>
        <w:rPr>
          <w:rStyle w:val="9"/>
          <w:rFonts w:ascii="宋体" w:hAnsi="宋体"/>
          <w:b/>
          <w:color w:val="000000"/>
          <w:sz w:val="24"/>
        </w:rPr>
      </w:pPr>
      <w:r>
        <w:rPr>
          <w:rStyle w:val="9"/>
          <w:rFonts w:ascii="宋体" w:hAnsi="宋体"/>
          <w:sz w:val="24"/>
          <w:szCs w:val="32"/>
        </w:rPr>
        <w:t>附件</w:t>
      </w:r>
      <w:r>
        <w:rPr>
          <w:rStyle w:val="9"/>
          <w:rFonts w:hint="eastAsia" w:ascii="宋体" w:hAnsi="宋体"/>
          <w:sz w:val="24"/>
          <w:szCs w:val="32"/>
          <w:lang w:val="en-US" w:eastAsia="zh-CN"/>
        </w:rPr>
        <w:t>1</w:t>
      </w:r>
    </w:p>
    <w:p>
      <w:pPr>
        <w:keepNext w:val="0"/>
        <w:keepLines w:val="0"/>
        <w:pageBreakBefore w:val="0"/>
        <w:widowControl/>
        <w:kinsoku/>
        <w:overflowPunct/>
        <w:topLinePunct w:val="0"/>
        <w:bidi w:val="0"/>
        <w:spacing w:line="360" w:lineRule="exact"/>
        <w:ind w:left="0" w:leftChars="0" w:right="0" w:rightChars="0"/>
        <w:jc w:val="center"/>
        <w:rPr>
          <w:rFonts w:hint="eastAsia" w:ascii="宋体" w:eastAsiaTheme="minorEastAsia"/>
          <w:sz w:val="24"/>
          <w:lang w:val="en-US" w:eastAsia="zh-CN"/>
        </w:rPr>
      </w:pPr>
      <w:r>
        <w:rPr>
          <w:rFonts w:hint="eastAsia" w:ascii="宋体"/>
          <w:sz w:val="24"/>
          <w:lang w:val="en-US" w:eastAsia="zh-CN"/>
        </w:rPr>
        <w:t>报  价  函 （模 板）</w:t>
      </w:r>
    </w:p>
    <w:p>
      <w:pPr>
        <w:keepNext w:val="0"/>
        <w:keepLines w:val="0"/>
        <w:pageBreakBefore w:val="0"/>
        <w:widowControl/>
        <w:kinsoku/>
        <w:overflowPunct/>
        <w:topLinePunct w:val="0"/>
        <w:autoSpaceDE w:val="0"/>
        <w:autoSpaceDN w:val="0"/>
        <w:bidi w:val="0"/>
        <w:adjustRightInd w:val="0"/>
        <w:spacing w:line="360" w:lineRule="exact"/>
        <w:ind w:left="0" w:leftChars="0" w:right="0" w:rightChars="0"/>
        <w:jc w:val="left"/>
        <w:rPr>
          <w:rFonts w:hint="eastAsia" w:ascii="宋体" w:hAnsi="Courier New"/>
          <w:sz w:val="24"/>
        </w:rPr>
      </w:pPr>
    </w:p>
    <w:p>
      <w:pPr>
        <w:keepNext w:val="0"/>
        <w:keepLines w:val="0"/>
        <w:pageBreakBefore w:val="0"/>
        <w:widowControl/>
        <w:kinsoku/>
        <w:overflowPunct/>
        <w:topLinePunct w:val="0"/>
        <w:autoSpaceDE w:val="0"/>
        <w:autoSpaceDN w:val="0"/>
        <w:bidi w:val="0"/>
        <w:adjustRightInd w:val="0"/>
        <w:spacing w:line="360" w:lineRule="exact"/>
        <w:ind w:left="0" w:leftChars="0" w:right="0" w:rightChars="0"/>
        <w:jc w:val="left"/>
        <w:rPr>
          <w:rFonts w:hint="eastAsia" w:ascii="宋体" w:hAnsi="Courier New"/>
          <w:sz w:val="24"/>
          <w:u w:val="single"/>
        </w:rPr>
      </w:pPr>
      <w:r>
        <w:rPr>
          <w:rFonts w:hint="eastAsia" w:ascii="宋体" w:hAnsi="Courier New"/>
          <w:sz w:val="24"/>
        </w:rPr>
        <w:t>致：</w:t>
      </w:r>
      <w:r>
        <w:rPr>
          <w:rFonts w:hint="eastAsia" w:ascii="宋体" w:hAnsi="Courier New"/>
          <w:sz w:val="24"/>
          <w:u w:val="single"/>
        </w:rPr>
        <w:t>绵阳</w:t>
      </w:r>
      <w:r>
        <w:rPr>
          <w:rFonts w:hint="eastAsia" w:ascii="宋体" w:hAnsi="Courier New"/>
          <w:sz w:val="24"/>
          <w:u w:val="single"/>
          <w:lang w:eastAsia="zh-CN"/>
        </w:rPr>
        <w:t>机场</w:t>
      </w:r>
      <w:r>
        <w:rPr>
          <w:rFonts w:hint="eastAsia" w:ascii="宋体" w:hAnsi="Courier New"/>
          <w:sz w:val="24"/>
          <w:u w:val="single"/>
        </w:rPr>
        <w:t>（集团）有限公司</w:t>
      </w:r>
    </w:p>
    <w:p>
      <w:pPr>
        <w:keepNext w:val="0"/>
        <w:keepLines w:val="0"/>
        <w:pageBreakBefore w:val="0"/>
        <w:widowControl/>
        <w:kinsoku/>
        <w:overflowPunct/>
        <w:topLinePunct w:val="0"/>
        <w:bidi w:val="0"/>
        <w:spacing w:line="360" w:lineRule="exact"/>
        <w:ind w:left="0" w:leftChars="0" w:right="0" w:rightChars="0" w:firstLine="510"/>
        <w:rPr>
          <w:rFonts w:hint="eastAsia" w:ascii="宋体"/>
          <w:sz w:val="24"/>
        </w:rPr>
      </w:pPr>
    </w:p>
    <w:p>
      <w:pPr>
        <w:keepNext w:val="0"/>
        <w:keepLines w:val="0"/>
        <w:pageBreakBefore w:val="0"/>
        <w:widowControl/>
        <w:kinsoku/>
        <w:overflowPunct/>
        <w:topLinePunct w:val="0"/>
        <w:bidi w:val="0"/>
        <w:spacing w:line="360" w:lineRule="exact"/>
        <w:ind w:left="0" w:leftChars="0" w:right="0" w:rightChars="0" w:firstLine="510"/>
        <w:rPr>
          <w:rFonts w:hint="eastAsia" w:ascii="宋体"/>
          <w:sz w:val="24"/>
        </w:rPr>
      </w:pPr>
      <w:r>
        <w:rPr>
          <w:rFonts w:hint="eastAsia" w:ascii="宋体"/>
          <w:sz w:val="24"/>
        </w:rPr>
        <w:t>1.我司全面研究了贵公司的</w:t>
      </w:r>
      <w:r>
        <w:rPr>
          <w:rFonts w:hint="eastAsia" w:ascii="宋体"/>
          <w:sz w:val="24"/>
          <w:u w:val="single"/>
        </w:rPr>
        <w:t xml:space="preserve">                          </w:t>
      </w:r>
      <w:r>
        <w:rPr>
          <w:rFonts w:hint="eastAsia" w:ascii="宋体"/>
          <w:sz w:val="24"/>
        </w:rPr>
        <w:t>项目的</w:t>
      </w:r>
      <w:r>
        <w:rPr>
          <w:rFonts w:hint="eastAsia" w:ascii="宋体"/>
          <w:sz w:val="24"/>
          <w:lang w:val="en-US" w:eastAsia="zh-CN"/>
        </w:rPr>
        <w:t>询价公告</w:t>
      </w:r>
      <w:r>
        <w:rPr>
          <w:rFonts w:hint="eastAsia" w:ascii="宋体"/>
          <w:sz w:val="24"/>
        </w:rPr>
        <w:t>及相关资料。结合项目实际情况，</w:t>
      </w:r>
      <w:r>
        <w:rPr>
          <w:rFonts w:hint="eastAsia" w:ascii="宋体"/>
          <w:sz w:val="24"/>
          <w:lang w:val="en-US" w:eastAsia="zh-CN"/>
        </w:rPr>
        <w:t>我司</w:t>
      </w:r>
      <w:r>
        <w:rPr>
          <w:rFonts w:hint="eastAsia" w:ascii="宋体"/>
          <w:sz w:val="24"/>
        </w:rPr>
        <w:t>报价为</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rPr>
        <w:t>，</w:t>
      </w:r>
      <w:r>
        <w:rPr>
          <w:rFonts w:hint="eastAsia" w:ascii="宋体"/>
          <w:sz w:val="24"/>
          <w:lang w:val="en-US" w:eastAsia="zh-CN"/>
        </w:rPr>
        <w:t>报价明细表附后</w:t>
      </w:r>
      <w:r>
        <w:rPr>
          <w:rFonts w:hint="eastAsia" w:ascii="宋体"/>
          <w:sz w:val="24"/>
          <w:lang w:eastAsia="zh-CN"/>
        </w:rPr>
        <w:t>。</w:t>
      </w:r>
      <w:r>
        <w:rPr>
          <w:rFonts w:hint="eastAsia" w:ascii="宋体"/>
          <w:sz w:val="24"/>
          <w:lang w:val="en-US" w:eastAsia="zh-CN"/>
        </w:rPr>
        <w:t>我司承诺</w:t>
      </w:r>
      <w:r>
        <w:rPr>
          <w:rStyle w:val="9"/>
          <w:rFonts w:ascii="宋体"/>
          <w:sz w:val="24"/>
        </w:rPr>
        <w:t>遵照</w:t>
      </w:r>
      <w:r>
        <w:rPr>
          <w:rStyle w:val="9"/>
          <w:rFonts w:hint="eastAsia" w:ascii="宋体"/>
          <w:sz w:val="24"/>
          <w:lang w:val="en-US" w:eastAsia="zh-CN"/>
        </w:rPr>
        <w:t>招租公告</w:t>
      </w:r>
      <w:r>
        <w:rPr>
          <w:rStyle w:val="9"/>
          <w:rFonts w:ascii="宋体"/>
          <w:sz w:val="24"/>
        </w:rPr>
        <w:t>（含</w:t>
      </w:r>
      <w:r>
        <w:rPr>
          <w:rStyle w:val="9"/>
          <w:rFonts w:hint="eastAsia" w:ascii="宋体"/>
          <w:sz w:val="24"/>
          <w:lang w:val="en-US" w:eastAsia="zh-CN"/>
        </w:rPr>
        <w:t>报价人须知及附件</w:t>
      </w:r>
      <w:r>
        <w:rPr>
          <w:rStyle w:val="9"/>
          <w:rFonts w:ascii="宋体"/>
          <w:sz w:val="24"/>
        </w:rPr>
        <w:t>）提出的各项规定和要求实施本项目</w:t>
      </w:r>
      <w:r>
        <w:rPr>
          <w:rFonts w:hint="eastAsia" w:ascii="宋体"/>
          <w:sz w:val="24"/>
        </w:rPr>
        <w:t>。</w:t>
      </w:r>
    </w:p>
    <w:p>
      <w:pPr>
        <w:keepNext w:val="0"/>
        <w:keepLines w:val="0"/>
        <w:pageBreakBefore w:val="0"/>
        <w:widowControl/>
        <w:kinsoku/>
        <w:overflowPunct/>
        <w:topLinePunct w:val="0"/>
        <w:bidi w:val="0"/>
        <w:spacing w:line="360" w:lineRule="exact"/>
        <w:ind w:left="0" w:leftChars="0" w:right="0" w:rightChars="0" w:firstLine="480" w:firstLineChars="200"/>
        <w:rPr>
          <w:rFonts w:ascii="宋体"/>
          <w:sz w:val="24"/>
        </w:rPr>
      </w:pPr>
      <w:r>
        <w:rPr>
          <w:rFonts w:hint="eastAsia" w:ascii="宋体"/>
          <w:sz w:val="24"/>
        </w:rPr>
        <w:t>2.我们承诺，我们所递交的</w:t>
      </w:r>
      <w:r>
        <w:rPr>
          <w:rFonts w:hint="eastAsia" w:ascii="宋体"/>
          <w:sz w:val="24"/>
          <w:lang w:val="en-US" w:eastAsia="zh-CN"/>
        </w:rPr>
        <w:t>报价</w:t>
      </w:r>
      <w:r>
        <w:rPr>
          <w:rFonts w:hint="eastAsia" w:ascii="宋体"/>
          <w:sz w:val="24"/>
        </w:rPr>
        <w:t>文件已充分考虑了各种外部因素对报价的影响。</w:t>
      </w:r>
    </w:p>
    <w:p>
      <w:pPr>
        <w:keepNext w:val="0"/>
        <w:keepLines w:val="0"/>
        <w:pageBreakBefore w:val="0"/>
        <w:widowControl/>
        <w:kinsoku/>
        <w:overflowPunct/>
        <w:topLinePunct w:val="0"/>
        <w:bidi w:val="0"/>
        <w:spacing w:line="360" w:lineRule="exact"/>
        <w:ind w:left="0" w:leftChars="0" w:right="0" w:rightChars="0" w:firstLine="480" w:firstLineChars="200"/>
        <w:rPr>
          <w:rFonts w:ascii="宋体"/>
          <w:sz w:val="24"/>
        </w:rPr>
      </w:pPr>
      <w:r>
        <w:rPr>
          <w:rFonts w:hint="eastAsia" w:ascii="宋体"/>
          <w:sz w:val="24"/>
        </w:rPr>
        <w:t>3.</w:t>
      </w:r>
      <w:r>
        <w:rPr>
          <w:rStyle w:val="9"/>
          <w:rFonts w:ascii="宋体"/>
          <w:sz w:val="24"/>
        </w:rPr>
        <w:t>如果我司</w:t>
      </w:r>
      <w:r>
        <w:rPr>
          <w:rStyle w:val="9"/>
          <w:rFonts w:ascii="宋体" w:hAnsi="宋体"/>
          <w:sz w:val="24"/>
          <w:szCs w:val="21"/>
        </w:rPr>
        <w:t>被确定为本项目的</w:t>
      </w:r>
      <w:r>
        <w:rPr>
          <w:rStyle w:val="9"/>
          <w:rFonts w:ascii="宋体" w:hAnsi="宋体"/>
          <w:color w:val="000000"/>
          <w:kern w:val="0"/>
          <w:sz w:val="24"/>
        </w:rPr>
        <w:t>中选人</w:t>
      </w:r>
      <w:r>
        <w:rPr>
          <w:rStyle w:val="9"/>
          <w:rFonts w:ascii="宋体"/>
          <w:sz w:val="24"/>
        </w:rPr>
        <w:t>，我司将按照相关法律法规与贵公司签订合同来履行自己的责任和义务。除非另达成生效协议外，贵司的询价文件（含</w:t>
      </w:r>
      <w:r>
        <w:rPr>
          <w:rStyle w:val="9"/>
          <w:rFonts w:hint="eastAsia" w:ascii="宋体"/>
          <w:sz w:val="24"/>
          <w:lang w:val="en-US" w:eastAsia="zh-CN"/>
        </w:rPr>
        <w:t>报价人须知及附件</w:t>
      </w:r>
      <w:r>
        <w:rPr>
          <w:rStyle w:val="9"/>
          <w:rFonts w:ascii="宋体"/>
          <w:sz w:val="24"/>
        </w:rPr>
        <w:t>）及我司的报价文件内容将构成约束双方的合同。在正式合同签署生效前，询价文件（含</w:t>
      </w:r>
      <w:r>
        <w:rPr>
          <w:rStyle w:val="9"/>
          <w:rFonts w:hint="eastAsia" w:ascii="宋体"/>
          <w:sz w:val="24"/>
          <w:lang w:val="en-US" w:eastAsia="zh-CN"/>
        </w:rPr>
        <w:t>报价人须知及附件</w:t>
      </w:r>
      <w:r>
        <w:rPr>
          <w:rStyle w:val="9"/>
          <w:rFonts w:ascii="宋体"/>
          <w:sz w:val="24"/>
        </w:rPr>
        <w:t>）、报价文件将构成双方共同遵守的文件，对双方均具有法律约束力。</w:t>
      </w:r>
    </w:p>
    <w:p>
      <w:pPr>
        <w:keepNext w:val="0"/>
        <w:keepLines w:val="0"/>
        <w:pageBreakBefore w:val="0"/>
        <w:widowControl/>
        <w:kinsoku/>
        <w:overflowPunct/>
        <w:topLinePunct w:val="0"/>
        <w:bidi w:val="0"/>
        <w:spacing w:line="360" w:lineRule="exact"/>
        <w:ind w:left="0" w:leftChars="0" w:right="0" w:rightChars="0" w:firstLine="480" w:firstLineChars="200"/>
        <w:rPr>
          <w:rStyle w:val="9"/>
          <w:rFonts w:ascii="宋体"/>
          <w:sz w:val="24"/>
          <w:szCs w:val="22"/>
        </w:rPr>
      </w:pPr>
      <w:r>
        <w:rPr>
          <w:rStyle w:val="9"/>
          <w:rFonts w:hint="eastAsia" w:ascii="宋体"/>
          <w:sz w:val="24"/>
          <w:szCs w:val="22"/>
        </w:rPr>
        <w:t>4.如果我方中选，我方将保证按合同</w:t>
      </w:r>
      <w:r>
        <w:rPr>
          <w:rStyle w:val="9"/>
          <w:rFonts w:hint="eastAsia" w:ascii="宋体"/>
          <w:sz w:val="24"/>
          <w:szCs w:val="22"/>
          <w:lang w:val="en-US" w:eastAsia="zh-CN"/>
        </w:rPr>
        <w:t>约定执行</w:t>
      </w:r>
      <w:r>
        <w:rPr>
          <w:rStyle w:val="9"/>
          <w:rFonts w:hint="eastAsia" w:ascii="宋体"/>
          <w:sz w:val="24"/>
          <w:szCs w:val="22"/>
        </w:rPr>
        <w:t>。</w:t>
      </w:r>
    </w:p>
    <w:p>
      <w:pPr>
        <w:keepNext w:val="0"/>
        <w:keepLines w:val="0"/>
        <w:pageBreakBefore w:val="0"/>
        <w:widowControl/>
        <w:kinsoku/>
        <w:overflowPunct/>
        <w:topLinePunct w:val="0"/>
        <w:bidi w:val="0"/>
        <w:spacing w:line="360" w:lineRule="exact"/>
        <w:ind w:left="0" w:leftChars="0" w:right="0" w:rightChars="0" w:firstLine="480" w:firstLineChars="200"/>
        <w:rPr>
          <w:rStyle w:val="9"/>
          <w:rFonts w:hint="eastAsia" w:ascii="宋体"/>
          <w:sz w:val="24"/>
          <w:szCs w:val="22"/>
          <w:lang w:val="en-US" w:eastAsia="zh-CN"/>
        </w:rPr>
      </w:pPr>
      <w:r>
        <w:rPr>
          <w:rStyle w:val="9"/>
          <w:rFonts w:hint="eastAsia" w:ascii="宋体"/>
          <w:sz w:val="24"/>
          <w:szCs w:val="22"/>
          <w:lang w:val="en-US" w:eastAsia="zh-CN"/>
        </w:rPr>
        <w:t>5</w:t>
      </w:r>
      <w:r>
        <w:rPr>
          <w:rStyle w:val="9"/>
          <w:rFonts w:hint="eastAsia" w:ascii="宋体"/>
          <w:sz w:val="24"/>
          <w:szCs w:val="22"/>
          <w:lang w:eastAsia="zh-CN"/>
        </w:rPr>
        <w:t>.</w:t>
      </w:r>
      <w:r>
        <w:rPr>
          <w:rStyle w:val="9"/>
          <w:rFonts w:hint="eastAsia" w:ascii="宋体"/>
          <w:sz w:val="24"/>
          <w:szCs w:val="22"/>
          <w:lang w:val="en-US" w:eastAsia="zh-CN"/>
        </w:rPr>
        <w:t>我司</w:t>
      </w:r>
      <w:r>
        <w:rPr>
          <w:rStyle w:val="9"/>
          <w:rFonts w:hint="eastAsia" w:ascii="宋体"/>
          <w:sz w:val="24"/>
          <w:szCs w:val="22"/>
        </w:rPr>
        <w:t>承诺：</w:t>
      </w:r>
      <w:r>
        <w:rPr>
          <w:rStyle w:val="9"/>
          <w:rFonts w:hint="eastAsia" w:ascii="宋体"/>
          <w:sz w:val="24"/>
          <w:szCs w:val="22"/>
          <w:lang w:val="en-US" w:eastAsia="zh-CN"/>
        </w:rPr>
        <w:t>我方承诺符合本次招租项目对报价人的资格要求。</w:t>
      </w:r>
    </w:p>
    <w:p>
      <w:pPr>
        <w:keepNext w:val="0"/>
        <w:keepLines w:val="0"/>
        <w:pageBreakBefore w:val="0"/>
        <w:widowControl/>
        <w:kinsoku/>
        <w:overflowPunct/>
        <w:topLinePunct w:val="0"/>
        <w:bidi w:val="0"/>
        <w:spacing w:line="360" w:lineRule="exact"/>
        <w:ind w:left="0" w:leftChars="0" w:right="0" w:rightChars="0" w:firstLine="480" w:firstLineChars="200"/>
        <w:rPr>
          <w:rStyle w:val="9"/>
          <w:rFonts w:ascii="宋体"/>
          <w:sz w:val="24"/>
          <w:szCs w:val="22"/>
          <w:lang w:val="en-US"/>
        </w:rPr>
      </w:pPr>
      <w:r>
        <w:rPr>
          <w:rStyle w:val="9"/>
          <w:rFonts w:hint="eastAsia" w:ascii="宋体"/>
          <w:sz w:val="24"/>
          <w:szCs w:val="22"/>
          <w:lang w:val="en-US" w:eastAsia="zh-CN"/>
        </w:rPr>
        <w:t>6.其他承诺：（若有）</w:t>
      </w:r>
    </w:p>
    <w:p>
      <w:pPr>
        <w:keepNext w:val="0"/>
        <w:keepLines w:val="0"/>
        <w:pageBreakBefore w:val="0"/>
        <w:widowControl/>
        <w:kinsoku/>
        <w:overflowPunct/>
        <w:topLinePunct w:val="0"/>
        <w:bidi w:val="0"/>
        <w:spacing w:line="360" w:lineRule="exact"/>
        <w:ind w:left="0" w:leftChars="0" w:right="0" w:rightChars="0" w:firstLine="480" w:firstLineChars="200"/>
        <w:rPr>
          <w:rFonts w:hint="eastAsia" w:ascii="宋体"/>
          <w:color w:val="auto"/>
          <w:sz w:val="24"/>
        </w:rPr>
      </w:pPr>
    </w:p>
    <w:p>
      <w:pPr>
        <w:pStyle w:val="3"/>
        <w:keepNext w:val="0"/>
        <w:keepLines w:val="0"/>
        <w:pageBreakBefore w:val="0"/>
        <w:widowControl/>
        <w:kinsoku/>
        <w:overflowPunct/>
        <w:topLinePunct w:val="0"/>
        <w:bidi w:val="0"/>
        <w:spacing w:after="0" w:line="360" w:lineRule="exact"/>
        <w:ind w:left="0" w:leftChars="0" w:right="0" w:rightChars="0"/>
        <w:rPr>
          <w:rFonts w:hint="eastAsia"/>
        </w:rPr>
      </w:pPr>
    </w:p>
    <w:p>
      <w:pPr>
        <w:keepNext w:val="0"/>
        <w:keepLines w:val="0"/>
        <w:pageBreakBefore w:val="0"/>
        <w:widowControl/>
        <w:kinsoku/>
        <w:overflowPunct/>
        <w:topLinePunct w:val="0"/>
        <w:autoSpaceDE w:val="0"/>
        <w:autoSpaceDN w:val="0"/>
        <w:bidi w:val="0"/>
        <w:adjustRightInd w:val="0"/>
        <w:spacing w:line="360" w:lineRule="exact"/>
        <w:ind w:left="0" w:leftChars="0" w:right="0" w:rightChars="0"/>
        <w:jc w:val="left"/>
        <w:rPr>
          <w:rFonts w:hint="eastAsia" w:ascii="宋体" w:hAnsi="Courier New"/>
          <w:sz w:val="24"/>
        </w:rPr>
      </w:pPr>
      <w:r>
        <w:rPr>
          <w:rFonts w:hint="eastAsia" w:ascii="宋体" w:hAnsi="宋体"/>
          <w:sz w:val="24"/>
          <w:lang w:val="en-US" w:eastAsia="zh-CN"/>
        </w:rPr>
        <w:t>报价</w:t>
      </w:r>
      <w:r>
        <w:rPr>
          <w:rFonts w:hint="eastAsia" w:ascii="宋体" w:hAnsi="宋体"/>
          <w:sz w:val="24"/>
        </w:rPr>
        <w:t>人</w:t>
      </w:r>
      <w:r>
        <w:rPr>
          <w:rFonts w:hint="eastAsia" w:ascii="宋体" w:hAnsi="Courier New"/>
          <w:sz w:val="24"/>
        </w:rPr>
        <w:t>（盖公章）：</w:t>
      </w:r>
      <w:r>
        <w:rPr>
          <w:rFonts w:ascii="宋体" w:hAnsi="Courier New"/>
          <w:sz w:val="24"/>
        </w:rPr>
        <w:t xml:space="preserve">                   </w:t>
      </w:r>
    </w:p>
    <w:p>
      <w:pPr>
        <w:keepNext w:val="0"/>
        <w:keepLines w:val="0"/>
        <w:pageBreakBefore w:val="0"/>
        <w:widowControl/>
        <w:kinsoku/>
        <w:overflowPunct/>
        <w:topLinePunct w:val="0"/>
        <w:autoSpaceDE w:val="0"/>
        <w:autoSpaceDN w:val="0"/>
        <w:bidi w:val="0"/>
        <w:adjustRightInd w:val="0"/>
        <w:spacing w:line="360" w:lineRule="exact"/>
        <w:ind w:left="0" w:leftChars="0" w:right="0" w:rightChars="0"/>
        <w:jc w:val="left"/>
        <w:rPr>
          <w:rFonts w:hint="eastAsia" w:ascii="宋体" w:hAnsi="Courier New"/>
          <w:sz w:val="24"/>
        </w:rPr>
      </w:pPr>
      <w:r>
        <w:rPr>
          <w:rFonts w:hint="eastAsia" w:ascii="宋体" w:hAnsi="Courier New"/>
          <w:sz w:val="24"/>
        </w:rPr>
        <w:t>单位地址：　　　　　　　　　　　　　　　　　　　　　</w:t>
      </w:r>
    </w:p>
    <w:p>
      <w:pPr>
        <w:keepNext w:val="0"/>
        <w:keepLines w:val="0"/>
        <w:pageBreakBefore w:val="0"/>
        <w:widowControl/>
        <w:kinsoku/>
        <w:overflowPunct/>
        <w:topLinePunct w:val="0"/>
        <w:autoSpaceDE w:val="0"/>
        <w:autoSpaceDN w:val="0"/>
        <w:bidi w:val="0"/>
        <w:adjustRightInd w:val="0"/>
        <w:spacing w:line="360" w:lineRule="exact"/>
        <w:ind w:left="0" w:leftChars="0" w:right="0" w:rightChars="0"/>
        <w:jc w:val="left"/>
        <w:rPr>
          <w:rFonts w:hint="eastAsia" w:ascii="宋体" w:hAnsi="Courier New"/>
          <w:sz w:val="24"/>
        </w:rPr>
      </w:pPr>
      <w:r>
        <w:rPr>
          <w:rFonts w:hint="eastAsia" w:ascii="宋体" w:hAnsi="Courier New"/>
          <w:sz w:val="24"/>
        </w:rPr>
        <w:t>法定代表人或其委托代理人（签字或盖章）：</w:t>
      </w:r>
      <w:r>
        <w:rPr>
          <w:rFonts w:ascii="宋体" w:hAnsi="Courier New"/>
          <w:sz w:val="24"/>
        </w:rPr>
        <w:t xml:space="preserve">                  </w:t>
      </w:r>
    </w:p>
    <w:p>
      <w:pPr>
        <w:keepNext w:val="0"/>
        <w:keepLines w:val="0"/>
        <w:pageBreakBefore w:val="0"/>
        <w:widowControl/>
        <w:kinsoku/>
        <w:overflowPunct/>
        <w:topLinePunct w:val="0"/>
        <w:autoSpaceDE w:val="0"/>
        <w:autoSpaceDN w:val="0"/>
        <w:bidi w:val="0"/>
        <w:adjustRightInd w:val="0"/>
        <w:spacing w:line="360" w:lineRule="exact"/>
        <w:ind w:left="0" w:leftChars="0" w:right="0" w:rightChars="0"/>
        <w:jc w:val="left"/>
        <w:rPr>
          <w:rFonts w:ascii="宋体" w:hAnsi="Courier New"/>
          <w:sz w:val="24"/>
        </w:rPr>
      </w:pPr>
      <w:r>
        <w:rPr>
          <w:rFonts w:hint="eastAsia" w:ascii="宋体" w:hAnsi="Courier New"/>
          <w:sz w:val="24"/>
          <w:lang w:val="en-US" w:eastAsia="zh-CN"/>
        </w:rPr>
        <w:t>联系</w:t>
      </w:r>
      <w:r>
        <w:rPr>
          <w:rFonts w:hint="eastAsia" w:ascii="宋体" w:hAnsi="Courier New"/>
          <w:sz w:val="24"/>
        </w:rPr>
        <w:t>电话：</w:t>
      </w:r>
      <w:r>
        <w:rPr>
          <w:rFonts w:ascii="宋体" w:hAnsi="Courier New"/>
          <w:sz w:val="24"/>
        </w:rPr>
        <w:t xml:space="preserve">                </w:t>
      </w:r>
    </w:p>
    <w:p>
      <w:pPr>
        <w:keepNext w:val="0"/>
        <w:keepLines w:val="0"/>
        <w:pageBreakBefore w:val="0"/>
        <w:widowControl/>
        <w:kinsoku/>
        <w:overflowPunct/>
        <w:topLinePunct w:val="0"/>
        <w:autoSpaceDE w:val="0"/>
        <w:autoSpaceDN w:val="0"/>
        <w:bidi w:val="0"/>
        <w:adjustRightInd w:val="0"/>
        <w:spacing w:line="360" w:lineRule="exact"/>
        <w:ind w:left="0" w:leftChars="0" w:right="0" w:rightChars="0"/>
        <w:jc w:val="left"/>
        <w:rPr>
          <w:rFonts w:ascii="宋体" w:hAnsi="Courier New"/>
          <w:sz w:val="24"/>
        </w:rPr>
      </w:pPr>
      <w:r>
        <w:rPr>
          <w:rFonts w:hint="eastAsia" w:ascii="宋体" w:hAnsi="Courier New"/>
          <w:sz w:val="24"/>
        </w:rPr>
        <w:t>日期：</w:t>
      </w:r>
      <w:r>
        <w:rPr>
          <w:rFonts w:ascii="宋体" w:hAnsi="Courier New"/>
          <w:sz w:val="24"/>
        </w:rPr>
        <w:t xml:space="preserve">  </w:t>
      </w:r>
      <w:r>
        <w:rPr>
          <w:rFonts w:hint="eastAsia" w:ascii="宋体" w:hAnsi="Courier New"/>
          <w:sz w:val="24"/>
          <w:lang w:val="en-US" w:eastAsia="zh-CN"/>
        </w:rPr>
        <w:t xml:space="preserve">   </w:t>
      </w:r>
      <w:r>
        <w:rPr>
          <w:rFonts w:ascii="宋体" w:hAnsi="Courier New"/>
          <w:sz w:val="24"/>
        </w:rPr>
        <w:t xml:space="preserve"> </w:t>
      </w:r>
      <w:r>
        <w:rPr>
          <w:rFonts w:hint="eastAsia" w:ascii="宋体" w:hAnsi="Courier New"/>
          <w:sz w:val="24"/>
        </w:rPr>
        <w:t>年</w:t>
      </w:r>
      <w:r>
        <w:rPr>
          <w:rFonts w:ascii="宋体" w:hAnsi="Courier New"/>
          <w:sz w:val="24"/>
        </w:rPr>
        <w:t xml:space="preserve"> </w:t>
      </w:r>
      <w:r>
        <w:rPr>
          <w:rFonts w:hint="eastAsia" w:ascii="宋体" w:hAnsi="Courier New"/>
          <w:sz w:val="24"/>
          <w:lang w:val="en-US" w:eastAsia="zh-CN"/>
        </w:rPr>
        <w:t xml:space="preserve"> </w:t>
      </w:r>
      <w:r>
        <w:rPr>
          <w:rFonts w:ascii="宋体" w:hAnsi="Courier New"/>
          <w:sz w:val="24"/>
        </w:rPr>
        <w:t xml:space="preserve">   </w:t>
      </w:r>
      <w:r>
        <w:rPr>
          <w:rFonts w:hint="eastAsia" w:ascii="宋体" w:hAnsi="Courier New"/>
          <w:sz w:val="24"/>
        </w:rPr>
        <w:t>月</w:t>
      </w:r>
      <w:r>
        <w:rPr>
          <w:rFonts w:ascii="宋体" w:hAnsi="Courier New"/>
          <w:sz w:val="24"/>
        </w:rPr>
        <w:t xml:space="preserve"> </w:t>
      </w:r>
      <w:r>
        <w:rPr>
          <w:rFonts w:hint="eastAsia" w:ascii="宋体" w:hAnsi="Courier New"/>
          <w:sz w:val="24"/>
          <w:lang w:val="en-US" w:eastAsia="zh-CN"/>
        </w:rPr>
        <w:t xml:space="preserve"> </w:t>
      </w:r>
      <w:r>
        <w:rPr>
          <w:rFonts w:ascii="宋体" w:hAnsi="Courier New"/>
          <w:sz w:val="24"/>
        </w:rPr>
        <w:t xml:space="preserve">   </w:t>
      </w:r>
      <w:r>
        <w:rPr>
          <w:rFonts w:hint="eastAsia" w:ascii="宋体" w:hAnsi="Courier New"/>
          <w:sz w:val="24"/>
        </w:rPr>
        <w:t>日</w:t>
      </w:r>
    </w:p>
    <w:p>
      <w:pPr>
        <w:keepNext w:val="0"/>
        <w:keepLines w:val="0"/>
        <w:pageBreakBefore w:val="0"/>
        <w:widowControl/>
        <w:kinsoku/>
        <w:wordWrap/>
        <w:overflowPunct/>
        <w:topLinePunct w:val="0"/>
        <w:autoSpaceDE/>
        <w:autoSpaceDN/>
        <w:bidi w:val="0"/>
        <w:adjustRightInd/>
        <w:spacing w:line="360" w:lineRule="exact"/>
        <w:ind w:left="0" w:leftChars="0" w:right="0" w:rightChars="0"/>
        <w:outlineLvl w:val="9"/>
        <w:rPr>
          <w:rStyle w:val="9"/>
          <w:rFonts w:ascii="宋体" w:hAnsi="宋体"/>
          <w:b/>
          <w:color w:val="000000"/>
          <w:sz w:val="24"/>
        </w:rPr>
      </w:pPr>
      <w:r>
        <w:rPr>
          <w:rStyle w:val="9"/>
          <w:rFonts w:ascii="宋体" w:hAnsi="宋体"/>
          <w:b/>
          <w:color w:val="000000"/>
          <w:sz w:val="24"/>
        </w:rPr>
        <w:br w:type="page"/>
      </w:r>
    </w:p>
    <w:p>
      <w:pPr>
        <w:pStyle w:val="2"/>
        <w:rPr>
          <w:rFonts w:hint="eastAsia"/>
          <w:lang w:val="en-US" w:eastAsia="zh-CN"/>
        </w:rPr>
      </w:pPr>
      <w:r>
        <w:rPr>
          <w:rFonts w:hint="eastAsia"/>
          <w:lang w:val="en-US" w:eastAsia="zh-CN"/>
        </w:rPr>
        <w:t>附件2</w:t>
      </w:r>
    </w:p>
    <w:p>
      <w:pPr>
        <w:spacing w:line="360" w:lineRule="auto"/>
        <w:ind w:firstLine="3200" w:firstLineChars="1000"/>
        <w:rPr>
          <w:rFonts w:hint="eastAsia" w:ascii="黑体" w:hAnsi="宋体" w:eastAsia="黑体" w:cs="Times New Roman"/>
          <w:kern w:val="0"/>
          <w:sz w:val="32"/>
          <w:lang w:val="zh-CN"/>
        </w:rPr>
      </w:pPr>
      <w:r>
        <w:rPr>
          <w:rFonts w:hint="eastAsia" w:ascii="黑体" w:hAnsi="宋体" w:eastAsia="黑体" w:cs="Times New Roman"/>
          <w:kern w:val="0"/>
          <w:sz w:val="32"/>
          <w:lang w:val="zh-CN"/>
        </w:rPr>
        <w:t>报价明细表</w:t>
      </w:r>
    </w:p>
    <w:p>
      <w:pPr>
        <w:pStyle w:val="3"/>
        <w:rPr>
          <w:rFonts w:hint="eastAsia"/>
          <w:lang w:val="zh-CN"/>
        </w:rPr>
      </w:pPr>
    </w:p>
    <w:tbl>
      <w:tblPr>
        <w:tblStyle w:val="8"/>
        <w:tblW w:w="8167" w:type="dxa"/>
        <w:jc w:val="center"/>
        <w:tblInd w:w="-5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4690"/>
        <w:gridCol w:w="2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vAlign w:val="center"/>
          </w:tcPr>
          <w:p>
            <w:pPr>
              <w:spacing w:line="360" w:lineRule="auto"/>
              <w:jc w:val="center"/>
              <w:rPr>
                <w:rFonts w:hint="eastAsia" w:ascii="宋体"/>
                <w:sz w:val="24"/>
              </w:rPr>
            </w:pPr>
            <w:r>
              <w:rPr>
                <w:rFonts w:hint="eastAsia" w:ascii="宋体"/>
                <w:sz w:val="24"/>
              </w:rPr>
              <w:t>序号</w:t>
            </w:r>
          </w:p>
        </w:tc>
        <w:tc>
          <w:tcPr>
            <w:tcW w:w="4690" w:type="dxa"/>
            <w:vAlign w:val="center"/>
          </w:tcPr>
          <w:p>
            <w:pPr>
              <w:spacing w:line="360" w:lineRule="auto"/>
              <w:jc w:val="center"/>
              <w:rPr>
                <w:rFonts w:hint="eastAsia" w:ascii="宋体"/>
                <w:sz w:val="24"/>
              </w:rPr>
            </w:pPr>
            <w:r>
              <w:rPr>
                <w:rFonts w:hint="eastAsia" w:ascii="宋体"/>
                <w:sz w:val="24"/>
              </w:rPr>
              <w:t>项目名称</w:t>
            </w:r>
          </w:p>
        </w:tc>
        <w:tc>
          <w:tcPr>
            <w:tcW w:w="2673" w:type="dxa"/>
            <w:vAlign w:val="center"/>
          </w:tcPr>
          <w:p>
            <w:pPr>
              <w:jc w:val="center"/>
              <w:rPr>
                <w:szCs w:val="21"/>
              </w:rPr>
            </w:pPr>
            <w:r>
              <w:rPr>
                <w:rFonts w:hint="eastAsia" w:ascii="宋体"/>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jc w:val="center"/>
        </w:trPr>
        <w:tc>
          <w:tcPr>
            <w:tcW w:w="804" w:type="dxa"/>
            <w:vAlign w:val="center"/>
          </w:tcPr>
          <w:p>
            <w:pPr>
              <w:spacing w:line="360" w:lineRule="auto"/>
              <w:jc w:val="center"/>
              <w:rPr>
                <w:rFonts w:hint="eastAsia" w:ascii="宋体"/>
                <w:sz w:val="24"/>
              </w:rPr>
            </w:pPr>
            <w:r>
              <w:rPr>
                <w:rFonts w:hint="eastAsia" w:ascii="宋体"/>
                <w:sz w:val="24"/>
              </w:rPr>
              <w:t>1</w:t>
            </w:r>
          </w:p>
        </w:tc>
        <w:tc>
          <w:tcPr>
            <w:tcW w:w="4690" w:type="dxa"/>
            <w:vAlign w:val="center"/>
          </w:tcPr>
          <w:p>
            <w:pPr>
              <w:spacing w:line="360" w:lineRule="auto"/>
              <w:jc w:val="center"/>
              <w:rPr>
                <w:rFonts w:hint="eastAsia" w:ascii="宋体"/>
                <w:sz w:val="24"/>
              </w:rPr>
            </w:pPr>
            <w:r>
              <w:rPr>
                <w:rFonts w:hint="eastAsia" w:ascii="宋体" w:hAnsi="宋体"/>
                <w:bCs/>
                <w:color w:val="000000"/>
                <w:sz w:val="24"/>
                <w:szCs w:val="24"/>
                <w:lang w:val="en-US" w:eastAsia="zh-CN"/>
              </w:rPr>
              <w:t>绵阳机场候机楼快递服务柜台招租项目</w:t>
            </w:r>
          </w:p>
        </w:tc>
        <w:tc>
          <w:tcPr>
            <w:tcW w:w="2673" w:type="dxa"/>
            <w:vAlign w:val="center"/>
          </w:tcPr>
          <w:p>
            <w:pPr>
              <w:jc w:val="center"/>
              <w:rPr>
                <w:rFonts w:hint="eastAsia" w:eastAsiaTheme="minorEastAsia"/>
                <w:b/>
                <w:bCs/>
                <w:szCs w:val="21"/>
                <w:lang w:val="en-US" w:eastAsia="zh-CN"/>
              </w:rPr>
            </w:pPr>
            <w:r>
              <w:rPr>
                <w:rFonts w:hint="eastAsia" w:ascii="宋体" w:hAnsi="宋体"/>
                <w:bCs/>
                <w:color w:val="000000"/>
                <w:sz w:val="24"/>
                <w:szCs w:val="24"/>
                <w:lang w:val="en-US" w:eastAsia="zh-CN"/>
              </w:rPr>
              <w:t xml:space="preserve">      元/平方米/月</w:t>
            </w:r>
          </w:p>
        </w:tc>
      </w:tr>
    </w:tbl>
    <w:p>
      <w:pPr>
        <w:spacing w:line="720" w:lineRule="auto"/>
        <w:rPr>
          <w:rFonts w:hint="eastAsia" w:ascii="宋体" w:hAnsi="宋体"/>
          <w:sz w:val="24"/>
        </w:rPr>
      </w:pPr>
    </w:p>
    <w:p>
      <w:pPr>
        <w:spacing w:line="720" w:lineRule="auto"/>
        <w:rPr>
          <w:rFonts w:ascii="宋体" w:hAnsi="宋体"/>
          <w:sz w:val="24"/>
        </w:rPr>
      </w:pPr>
      <w:r>
        <w:rPr>
          <w:rFonts w:hint="eastAsia" w:ascii="宋体" w:hAnsi="宋体"/>
          <w:sz w:val="24"/>
          <w:lang w:val="en-US" w:eastAsia="zh-CN"/>
        </w:rPr>
        <w:t>报价</w:t>
      </w:r>
      <w:r>
        <w:rPr>
          <w:rFonts w:hint="eastAsia" w:ascii="宋体" w:hAnsi="宋体"/>
          <w:sz w:val="24"/>
        </w:rPr>
        <w:t>人：（盖章）</w:t>
      </w:r>
    </w:p>
    <w:p>
      <w:pPr>
        <w:spacing w:line="720" w:lineRule="auto"/>
        <w:rPr>
          <w:rFonts w:ascii="宋体" w:hAnsi="宋体"/>
          <w:sz w:val="24"/>
        </w:rPr>
      </w:pPr>
      <w:r>
        <w:rPr>
          <w:rFonts w:hint="eastAsia" w:ascii="宋体" w:hAnsi="宋体"/>
          <w:sz w:val="24"/>
        </w:rPr>
        <w:t>法定代表人或授权委托人：（签字）</w:t>
      </w:r>
    </w:p>
    <w:p>
      <w:pPr>
        <w:spacing w:line="720" w:lineRule="auto"/>
        <w:ind w:right="560"/>
        <w:jc w:val="center"/>
        <w:rPr>
          <w:rFonts w:ascii="宋体" w:hAnsi="宋体"/>
          <w:sz w:val="24"/>
        </w:rPr>
      </w:pPr>
      <w:r>
        <w:rPr>
          <w:rFonts w:hint="eastAsia" w:ascii="宋体" w:hAnsi="宋体"/>
          <w:sz w:val="24"/>
          <w:lang w:val="en-US" w:eastAsia="zh-CN"/>
        </w:rPr>
        <w:t xml:space="preserve">                                                  </w:t>
      </w:r>
      <w:r>
        <w:rPr>
          <w:rFonts w:hint="eastAsia" w:ascii="宋体" w:hAnsi="宋体"/>
          <w:sz w:val="24"/>
        </w:rPr>
        <w:t xml:space="preserve">  年   月   日</w:t>
      </w:r>
    </w:p>
    <w:p>
      <w:pPr>
        <w:spacing w:line="400" w:lineRule="exact"/>
        <w:rPr>
          <w:rFonts w:hint="eastAsia" w:ascii="Times New Roman" w:hAnsi="Times New Roman" w:eastAsia="宋体" w:cs="Times New Roman"/>
          <w:spacing w:val="-1"/>
          <w:szCs w:val="21"/>
          <w:lang w:val="en-US" w:eastAsia="zh-CN"/>
        </w:rPr>
      </w:pPr>
      <w:r>
        <w:rPr>
          <w:rFonts w:hint="eastAsia" w:ascii="Times New Roman" w:hAnsi="Times New Roman" w:eastAsia="宋体" w:cs="Times New Roman"/>
          <w:spacing w:val="-1"/>
          <w:szCs w:val="21"/>
          <w:lang w:val="en-US" w:eastAsia="zh-CN"/>
        </w:rPr>
        <w:t>注：</w:t>
      </w:r>
    </w:p>
    <w:p>
      <w:pPr>
        <w:spacing w:line="40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1.此价格为快递服务柜台单位面积月租金单价。</w:t>
      </w:r>
    </w:p>
    <w:p>
      <w:pPr>
        <w:spacing w:line="400" w:lineRule="exact"/>
        <w:rPr>
          <w:rFonts w:hint="eastAsia" w:ascii="宋体" w:hAnsi="宋体"/>
          <w:sz w:val="24"/>
          <w:szCs w:val="32"/>
        </w:rPr>
      </w:pPr>
      <w:r>
        <w:rPr>
          <w:rFonts w:hint="eastAsia" w:ascii="宋体" w:hAnsi="宋体" w:eastAsia="宋体" w:cs="Times New Roman"/>
          <w:sz w:val="24"/>
          <w:lang w:val="en-US" w:eastAsia="zh-CN"/>
        </w:rPr>
        <w:t>2.必须严格按照报价明细表逐项填写清晰。如有漏项或含义不清产生歧义，则按无效报价处理。</w:t>
      </w:r>
    </w:p>
    <w:p>
      <w:pPr>
        <w:keepNext w:val="0"/>
        <w:keepLines w:val="0"/>
        <w:pageBreakBefore w:val="0"/>
        <w:widowControl/>
        <w:kinsoku/>
        <w:wordWrap/>
        <w:overflowPunct/>
        <w:topLinePunct w:val="0"/>
        <w:autoSpaceDE/>
        <w:autoSpaceDN/>
        <w:bidi w:val="0"/>
        <w:adjustRightInd/>
        <w:spacing w:line="360" w:lineRule="exact"/>
        <w:ind w:left="0" w:leftChars="0" w:right="0" w:rightChars="0"/>
        <w:outlineLvl w:val="9"/>
      </w:pPr>
      <w:r>
        <w:br w:type="page"/>
      </w:r>
    </w:p>
    <w:p>
      <w:pPr>
        <w:pStyle w:val="2"/>
        <w:rPr>
          <w:rFonts w:hint="eastAsia"/>
          <w:lang w:val="en-US" w:eastAsia="zh-CN"/>
        </w:rPr>
      </w:pPr>
      <w:r>
        <w:rPr>
          <w:rFonts w:hint="eastAsia"/>
          <w:lang w:val="en-US" w:eastAsia="zh-CN"/>
        </w:rPr>
        <w:t>附件3</w:t>
      </w:r>
    </w:p>
    <w:p>
      <w:pPr>
        <w:autoSpaceDE w:val="0"/>
        <w:autoSpaceDN w:val="0"/>
        <w:spacing w:line="440" w:lineRule="exact"/>
        <w:jc w:val="center"/>
        <w:outlineLvl w:val="0"/>
        <w:rPr>
          <w:rFonts w:hint="eastAsia" w:ascii="Times New Roman" w:hAnsi="Times New Roman" w:eastAsia="宋体" w:cs="Times New Roman"/>
          <w:b/>
          <w:kern w:val="0"/>
          <w:sz w:val="32"/>
          <w:szCs w:val="20"/>
          <w:lang w:val="zh-CN" w:eastAsia="zh-CN" w:bidi="ar-SA"/>
        </w:rPr>
      </w:pPr>
      <w:r>
        <w:rPr>
          <w:rFonts w:hint="eastAsia" w:ascii="Times New Roman" w:hAnsi="Times New Roman" w:eastAsia="宋体" w:cs="Times New Roman"/>
          <w:b/>
          <w:kern w:val="0"/>
          <w:sz w:val="32"/>
          <w:szCs w:val="20"/>
          <w:lang w:val="zh-CN" w:eastAsia="zh-CN" w:bidi="ar-SA"/>
        </w:rPr>
        <w:t>合同主要条款</w:t>
      </w:r>
    </w:p>
    <w:p>
      <w:pPr>
        <w:autoSpaceDE w:val="0"/>
        <w:autoSpaceDN w:val="0"/>
        <w:spacing w:line="440" w:lineRule="exact"/>
        <w:ind w:firstLine="480" w:firstLineChars="200"/>
        <w:jc w:val="left"/>
        <w:rPr>
          <w:rFonts w:hint="eastAsia" w:ascii="宋体" w:hAnsi="宋体"/>
          <w:sz w:val="24"/>
          <w:lang w:val="zh-CN"/>
        </w:rPr>
      </w:pPr>
      <w:bookmarkStart w:id="0" w:name="_Toc62042195"/>
    </w:p>
    <w:p>
      <w:pPr>
        <w:pStyle w:val="14"/>
        <w:keepNext w:val="0"/>
        <w:keepLines w:val="0"/>
        <w:pageBreakBefore w:val="0"/>
        <w:kinsoku/>
        <w:wordWrap/>
        <w:overflowPunct/>
        <w:topLinePunct w:val="0"/>
        <w:autoSpaceDE/>
        <w:autoSpaceDN/>
        <w:bidi w:val="0"/>
        <w:snapToGrid w:val="0"/>
        <w:spacing w:line="410" w:lineRule="exact"/>
        <w:ind w:firstLine="422"/>
        <w:rPr>
          <w:rFonts w:cs="仿宋" w:asciiTheme="minorEastAsia" w:hAnsiTheme="minorEastAsia" w:eastAsiaTheme="minorEastAsia"/>
          <w:b w:val="0"/>
          <w:bCs w:val="0"/>
          <w:color w:val="auto"/>
          <w:sz w:val="21"/>
          <w:szCs w:val="21"/>
        </w:rPr>
      </w:pPr>
      <w:r>
        <w:rPr>
          <w:rFonts w:hint="eastAsia" w:cs="仿宋" w:asciiTheme="minorEastAsia" w:hAnsiTheme="minorEastAsia" w:eastAsiaTheme="minorEastAsia"/>
          <w:b w:val="0"/>
          <w:bCs w:val="0"/>
          <w:color w:val="auto"/>
          <w:sz w:val="21"/>
          <w:szCs w:val="21"/>
        </w:rPr>
        <w:t>甲方：绵阳机场（集团）有限公司</w:t>
      </w:r>
    </w:p>
    <w:p>
      <w:pPr>
        <w:keepNext w:val="0"/>
        <w:keepLines w:val="0"/>
        <w:pageBreakBefore w:val="0"/>
        <w:kinsoku/>
        <w:wordWrap/>
        <w:overflowPunct/>
        <w:topLinePunct w:val="0"/>
        <w:autoSpaceDE/>
        <w:autoSpaceDN/>
        <w:bidi w:val="0"/>
        <w:snapToGrid w:val="0"/>
        <w:spacing w:line="410" w:lineRule="exact"/>
        <w:ind w:firstLine="420" w:firstLineChars="200"/>
        <w:rPr>
          <w:rFonts w:hint="default" w:cs="仿宋" w:asciiTheme="minorEastAsia" w:hAnsiTheme="minorEastAsia" w:eastAsiaTheme="minorEastAsia"/>
          <w:b w:val="0"/>
          <w:bCs w:val="0"/>
          <w:color w:val="auto"/>
          <w:sz w:val="21"/>
          <w:szCs w:val="21"/>
          <w:lang w:val="en-US" w:eastAsia="zh-CN"/>
        </w:rPr>
      </w:pPr>
      <w:r>
        <w:rPr>
          <w:rFonts w:hint="eastAsia" w:cs="仿宋" w:asciiTheme="minorEastAsia" w:hAnsiTheme="minorEastAsia" w:eastAsiaTheme="minorEastAsia"/>
          <w:b w:val="0"/>
          <w:bCs w:val="0"/>
          <w:color w:val="auto"/>
          <w:sz w:val="21"/>
          <w:szCs w:val="21"/>
        </w:rPr>
        <w:t>注册地址：</w:t>
      </w:r>
      <w:r>
        <w:rPr>
          <w:rFonts w:hint="eastAsia" w:cs="仿宋" w:asciiTheme="minorEastAsia" w:hAnsiTheme="minorEastAsia" w:eastAsiaTheme="minorEastAsia"/>
          <w:b w:val="0"/>
          <w:bCs w:val="0"/>
          <w:color w:val="auto"/>
          <w:sz w:val="21"/>
          <w:szCs w:val="21"/>
          <w:lang w:val="en-US" w:eastAsia="zh-CN"/>
        </w:rPr>
        <w:t>绵阳市经开区机场东路6号</w:t>
      </w:r>
    </w:p>
    <w:p>
      <w:pPr>
        <w:pStyle w:val="14"/>
        <w:keepNext w:val="0"/>
        <w:keepLines w:val="0"/>
        <w:pageBreakBefore w:val="0"/>
        <w:kinsoku/>
        <w:wordWrap/>
        <w:overflowPunct/>
        <w:topLinePunct w:val="0"/>
        <w:autoSpaceDE/>
        <w:autoSpaceDN/>
        <w:bidi w:val="0"/>
        <w:snapToGrid w:val="0"/>
        <w:spacing w:line="410" w:lineRule="exact"/>
        <w:ind w:firstLine="422"/>
        <w:rPr>
          <w:rFonts w:hint="default" w:cs="仿宋" w:asciiTheme="minorEastAsia" w:hAnsiTheme="minorEastAsia" w:eastAsiaTheme="minorEastAsia"/>
          <w:b w:val="0"/>
          <w:bCs w:val="0"/>
          <w:color w:val="auto"/>
          <w:sz w:val="21"/>
          <w:szCs w:val="21"/>
          <w:lang w:val="en-US" w:eastAsia="zh-CN"/>
        </w:rPr>
      </w:pPr>
      <w:r>
        <w:rPr>
          <w:rFonts w:hint="eastAsia" w:cs="仿宋" w:asciiTheme="minorEastAsia" w:hAnsiTheme="minorEastAsia" w:eastAsiaTheme="minorEastAsia"/>
          <w:b w:val="0"/>
          <w:bCs w:val="0"/>
          <w:color w:val="auto"/>
          <w:sz w:val="21"/>
          <w:szCs w:val="21"/>
        </w:rPr>
        <w:t>乙方：</w:t>
      </w:r>
    </w:p>
    <w:p>
      <w:pPr>
        <w:keepNext w:val="0"/>
        <w:keepLines w:val="0"/>
        <w:pageBreakBefore w:val="0"/>
        <w:kinsoku/>
        <w:wordWrap/>
        <w:overflowPunct/>
        <w:topLinePunct w:val="0"/>
        <w:autoSpaceDE/>
        <w:autoSpaceDN/>
        <w:bidi w:val="0"/>
        <w:snapToGrid w:val="0"/>
        <w:spacing w:line="410" w:lineRule="exact"/>
        <w:ind w:firstLine="420" w:firstLineChars="200"/>
        <w:rPr>
          <w:rFonts w:hint="default" w:cs="仿宋" w:asciiTheme="minorEastAsia" w:hAnsiTheme="minorEastAsia" w:eastAsiaTheme="minorEastAsia"/>
          <w:b w:val="0"/>
          <w:bCs w:val="0"/>
          <w:color w:val="auto"/>
          <w:sz w:val="21"/>
          <w:szCs w:val="21"/>
          <w:lang w:val="en-US"/>
        </w:rPr>
      </w:pPr>
      <w:r>
        <w:rPr>
          <w:rFonts w:hint="eastAsia" w:cs="仿宋" w:asciiTheme="minorEastAsia" w:hAnsiTheme="minorEastAsia" w:eastAsiaTheme="minorEastAsia"/>
          <w:b w:val="0"/>
          <w:bCs w:val="0"/>
          <w:color w:val="auto"/>
          <w:sz w:val="21"/>
          <w:szCs w:val="21"/>
        </w:rPr>
        <w:t>注册地址：</w:t>
      </w:r>
    </w:p>
    <w:p>
      <w:pPr>
        <w:autoSpaceDE w:val="0"/>
        <w:autoSpaceDN w:val="0"/>
        <w:spacing w:line="440" w:lineRule="exact"/>
        <w:ind w:firstLine="480" w:firstLineChars="200"/>
        <w:jc w:val="left"/>
        <w:rPr>
          <w:rFonts w:hint="eastAsia" w:ascii="宋体" w:hAnsi="宋体"/>
          <w:color w:val="FF0000"/>
          <w:sz w:val="24"/>
          <w:lang w:val="zh-CN"/>
        </w:rPr>
      </w:pPr>
    </w:p>
    <w:p>
      <w:pPr>
        <w:pStyle w:val="2"/>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甲方为绵阳南郊机场航站楼商业经营活动的授权方，有条件地许可乙方获得航站楼商业之特定位置部分的经营权，乙方成为该航站楼商业特定位置经营权的获得方，依照《中华人民共和国民法典》及其他有关法律、行政法规，遵循平等、自愿、公平和诚实信用的原则，双方就航站楼商业经营事项协商一致，同意按下述条款和条件签署本合同及附件。</w:t>
      </w:r>
    </w:p>
    <w:p>
      <w:pPr>
        <w:autoSpaceDE w:val="0"/>
        <w:autoSpaceDN w:val="0"/>
        <w:spacing w:line="440" w:lineRule="exact"/>
        <w:ind w:firstLine="422" w:firstLineChars="200"/>
        <w:jc w:val="left"/>
        <w:rPr>
          <w:rFonts w:hint="eastAsia" w:ascii="宋体" w:hAnsi="宋体" w:eastAsiaTheme="minorEastAsia"/>
          <w:b/>
          <w:bCs/>
          <w:color w:val="FF0000"/>
          <w:sz w:val="24"/>
          <w:lang w:val="en-US" w:eastAsia="zh-CN"/>
        </w:rPr>
      </w:pPr>
      <w:r>
        <w:rPr>
          <w:rFonts w:hint="eastAsia" w:cs="仿宋" w:asciiTheme="minorEastAsia" w:hAnsiTheme="minorEastAsia" w:eastAsiaTheme="minorEastAsia"/>
          <w:b/>
          <w:bCs/>
          <w:color w:val="auto"/>
          <w:kern w:val="0"/>
          <w:sz w:val="21"/>
          <w:szCs w:val="21"/>
          <w:highlight w:val="none"/>
          <w:lang w:val="en-US" w:eastAsia="zh-CN" w:bidi="ar-SA"/>
        </w:rPr>
        <w:t>第一条：</w:t>
      </w:r>
      <w:r>
        <w:rPr>
          <w:rFonts w:hint="eastAsia" w:cs="仿宋" w:asciiTheme="minorEastAsia" w:hAnsiTheme="minorEastAsia"/>
          <w:b/>
          <w:bCs/>
          <w:color w:val="auto"/>
          <w:kern w:val="0"/>
          <w:sz w:val="21"/>
          <w:szCs w:val="21"/>
          <w:highlight w:val="none"/>
          <w:lang w:val="en-US" w:eastAsia="zh-CN" w:bidi="ar-SA"/>
        </w:rPr>
        <w:t>经营</w:t>
      </w:r>
      <w:r>
        <w:rPr>
          <w:rFonts w:hint="eastAsia" w:cs="仿宋" w:asciiTheme="minorEastAsia" w:hAnsiTheme="minorEastAsia" w:eastAsiaTheme="minorEastAsia"/>
          <w:b/>
          <w:bCs/>
          <w:color w:val="auto"/>
          <w:kern w:val="0"/>
          <w:sz w:val="21"/>
          <w:szCs w:val="21"/>
          <w:highlight w:val="none"/>
          <w:lang w:val="en-US" w:eastAsia="zh-CN" w:bidi="ar-SA"/>
        </w:rPr>
        <w:t>场地</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（一）甲方同意乙方经营绵阳南郊机场</w:t>
      </w: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eastAsiaTheme="minorEastAsia"/>
          <w:color w:val="auto"/>
          <w:sz w:val="21"/>
          <w:szCs w:val="21"/>
          <w:highlight w:val="none"/>
        </w:rPr>
        <w:t>商业场地，面积</w:t>
      </w:r>
      <w:r>
        <w:rPr>
          <w:rFonts w:hint="eastAsia" w:cs="仿宋" w:asciiTheme="minorEastAsia" w:hAnsiTheme="minorEastAsia" w:eastAsiaTheme="minorEastAsia"/>
          <w:color w:val="auto"/>
          <w:sz w:val="21"/>
          <w:szCs w:val="21"/>
          <w:highlight w:val="none"/>
          <w:u w:val="single"/>
        </w:rPr>
        <w:t xml:space="preserve"> </w:t>
      </w:r>
      <w:r>
        <w:rPr>
          <w:rFonts w:hint="eastAsia" w:cs="仿宋" w:asciiTheme="minorEastAsia" w:hAnsiTheme="minorEastAsia"/>
          <w:color w:val="auto"/>
          <w:sz w:val="21"/>
          <w:szCs w:val="21"/>
          <w:highlight w:val="none"/>
          <w:u w:val="single"/>
          <w:lang w:val="en-US" w:eastAsia="zh-CN"/>
        </w:rPr>
        <w:t>5</w:t>
      </w:r>
      <w:r>
        <w:rPr>
          <w:rFonts w:hint="eastAsia" w:cs="仿宋" w:asciiTheme="minorEastAsia" w:hAnsiTheme="minorEastAsia" w:eastAsiaTheme="minorEastAsia"/>
          <w:color w:val="auto"/>
          <w:sz w:val="21"/>
          <w:szCs w:val="21"/>
          <w:highlight w:val="none"/>
          <w:u w:val="single"/>
        </w:rPr>
        <w:t xml:space="preserve"> </w:t>
      </w:r>
      <w:r>
        <w:rPr>
          <w:rFonts w:hint="eastAsia" w:cs="仿宋" w:asciiTheme="minorEastAsia" w:hAnsiTheme="minorEastAsia" w:eastAsiaTheme="minorEastAsia"/>
          <w:color w:val="auto"/>
          <w:sz w:val="21"/>
          <w:szCs w:val="21"/>
          <w:highlight w:val="none"/>
        </w:rPr>
        <w:t>平方米。</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（二）经营场地的调整</w:t>
      </w:r>
    </w:p>
    <w:p>
      <w:pPr>
        <w:keepNext w:val="0"/>
        <w:keepLines w:val="0"/>
        <w:pageBreakBefore w:val="0"/>
        <w:kinsoku/>
        <w:overflowPunct/>
        <w:topLinePunct w:val="0"/>
        <w:autoSpaceDE/>
        <w:autoSpaceDN/>
        <w:bidi w:val="0"/>
        <w:spacing w:line="410" w:lineRule="exact"/>
        <w:ind w:firstLine="420" w:firstLineChars="200"/>
        <w:rPr>
          <w:rFonts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甲方出于对航站楼规划布局的需要，在本合同经营期限内可对经营场地的面积及位置进行调整，如发生面积增大则增加经营费用，如面积缩小则经营费用随之减少。月增减经营费用为:增加(或减少)的经营费用=增加(或减少)的面积×</w:t>
      </w:r>
      <w:r>
        <w:rPr>
          <w:rFonts w:hint="eastAsia" w:cs="仿宋" w:asciiTheme="minorEastAsia" w:hAnsiTheme="minorEastAsia"/>
          <w:color w:val="auto"/>
          <w:sz w:val="21"/>
          <w:szCs w:val="21"/>
          <w:highlight w:val="none"/>
          <w:lang w:val="en-US" w:eastAsia="zh-CN"/>
        </w:rPr>
        <w:t>租金</w:t>
      </w:r>
      <w:r>
        <w:rPr>
          <w:rFonts w:hint="eastAsia" w:cs="仿宋" w:asciiTheme="minorEastAsia" w:hAnsiTheme="minorEastAsia" w:eastAsiaTheme="minorEastAsia"/>
          <w:color w:val="auto"/>
          <w:sz w:val="21"/>
          <w:szCs w:val="21"/>
          <w:highlight w:val="none"/>
        </w:rPr>
        <w:t>单价。</w:t>
      </w:r>
    </w:p>
    <w:p>
      <w:pPr>
        <w:keepNext w:val="0"/>
        <w:keepLines w:val="0"/>
        <w:pageBreakBefore w:val="0"/>
        <w:kinsoku/>
        <w:overflowPunct/>
        <w:topLinePunct w:val="0"/>
        <w:autoSpaceDE/>
        <w:autoSpaceDN/>
        <w:bidi w:val="0"/>
        <w:spacing w:line="410" w:lineRule="exact"/>
        <w:ind w:firstLine="420" w:firstLineChars="200"/>
        <w:rPr>
          <w:rFonts w:hint="eastAsia"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（三）航站楼流程改造、商业用地重新规划的影响</w:t>
      </w:r>
    </w:p>
    <w:p>
      <w:pPr>
        <w:keepNext w:val="0"/>
        <w:keepLines w:val="0"/>
        <w:pageBreakBefore w:val="0"/>
        <w:kinsoku/>
        <w:overflowPunct/>
        <w:topLinePunct w:val="0"/>
        <w:autoSpaceDE/>
        <w:autoSpaceDN/>
        <w:bidi w:val="0"/>
        <w:spacing w:line="410" w:lineRule="exact"/>
        <w:ind w:firstLine="420" w:firstLineChars="200"/>
        <w:rPr>
          <w:rFonts w:hint="eastAsia"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在乙方经营期间，甲方有权对航站楼流程进行改造，有权对商业用地进行重新规划，有权根据旅客需要在航站楼开发、增加新的商业场地，乙方无权对此提出任何异议，不得提出减免经营费用等要求。</w:t>
      </w:r>
    </w:p>
    <w:p>
      <w:pPr>
        <w:keepNext w:val="0"/>
        <w:keepLines w:val="0"/>
        <w:pageBreakBefore w:val="0"/>
        <w:kinsoku/>
        <w:overflowPunct/>
        <w:topLinePunct w:val="0"/>
        <w:autoSpaceDE/>
        <w:autoSpaceDN/>
        <w:bidi w:val="0"/>
        <w:spacing w:line="410" w:lineRule="exact"/>
        <w:ind w:firstLine="422" w:firstLineChars="200"/>
        <w:rPr>
          <w:rFonts w:cs="仿宋" w:asciiTheme="minorEastAsia" w:hAnsiTheme="minorEastAsia" w:eastAsiaTheme="minorEastAsia"/>
          <w:b/>
          <w:color w:val="auto"/>
          <w:sz w:val="21"/>
          <w:szCs w:val="21"/>
          <w:highlight w:val="none"/>
        </w:rPr>
      </w:pPr>
      <w:r>
        <w:rPr>
          <w:rFonts w:hint="eastAsia" w:cs="仿宋" w:asciiTheme="minorEastAsia" w:hAnsiTheme="minorEastAsia" w:eastAsiaTheme="minorEastAsia"/>
          <w:b/>
          <w:color w:val="auto"/>
          <w:sz w:val="21"/>
          <w:szCs w:val="21"/>
          <w:highlight w:val="none"/>
        </w:rPr>
        <w:t>第</w:t>
      </w:r>
      <w:r>
        <w:rPr>
          <w:rFonts w:hint="eastAsia" w:cs="仿宋" w:asciiTheme="minorEastAsia" w:hAnsiTheme="minorEastAsia"/>
          <w:b/>
          <w:color w:val="auto"/>
          <w:sz w:val="21"/>
          <w:szCs w:val="21"/>
          <w:highlight w:val="none"/>
          <w:lang w:val="en-US" w:eastAsia="zh-CN"/>
        </w:rPr>
        <w:t>二</w:t>
      </w:r>
      <w:r>
        <w:rPr>
          <w:rFonts w:hint="eastAsia" w:cs="仿宋" w:asciiTheme="minorEastAsia" w:hAnsiTheme="minorEastAsia" w:eastAsiaTheme="minorEastAsia"/>
          <w:b/>
          <w:color w:val="auto"/>
          <w:sz w:val="21"/>
          <w:szCs w:val="21"/>
          <w:highlight w:val="none"/>
        </w:rPr>
        <w:t>条 经营期限</w:t>
      </w:r>
    </w:p>
    <w:p>
      <w:pPr>
        <w:pStyle w:val="14"/>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经营期限为：</w:t>
      </w:r>
      <w:r>
        <w:rPr>
          <w:rFonts w:hint="eastAsia" w:cs="仿宋" w:asciiTheme="minorEastAsia" w:hAnsiTheme="minorEastAsia" w:eastAsiaTheme="minorEastAsia"/>
          <w:color w:val="auto"/>
          <w:sz w:val="21"/>
          <w:szCs w:val="21"/>
          <w:highlight w:val="none"/>
          <w:lang w:val="en-US" w:eastAsia="zh-CN"/>
        </w:rPr>
        <w:t>2年，采用1+1模式（即合同一年一签，上一年合同期满，若承租人服务质量满足招租人标准，</w:t>
      </w:r>
      <w:r>
        <w:rPr>
          <w:rFonts w:hint="eastAsia" w:cs="仿宋" w:asciiTheme="minorEastAsia" w:hAnsiTheme="minorEastAsia"/>
          <w:color w:val="auto"/>
          <w:sz w:val="21"/>
          <w:szCs w:val="21"/>
          <w:highlight w:val="none"/>
          <w:lang w:val="en-US" w:eastAsia="zh-CN"/>
        </w:rPr>
        <w:t>双方</w:t>
      </w:r>
      <w:r>
        <w:rPr>
          <w:rFonts w:hint="eastAsia" w:cs="仿宋" w:asciiTheme="minorEastAsia" w:hAnsiTheme="minorEastAsia" w:eastAsiaTheme="minorEastAsia"/>
          <w:color w:val="auto"/>
          <w:sz w:val="21"/>
          <w:szCs w:val="21"/>
          <w:highlight w:val="none"/>
          <w:lang w:val="en-US" w:eastAsia="zh-CN"/>
        </w:rPr>
        <w:t>可签订第二年合同）</w:t>
      </w:r>
      <w:r>
        <w:rPr>
          <w:rFonts w:hint="eastAsia" w:cs="仿宋" w:asciiTheme="minorEastAsia" w:hAnsiTheme="minorEastAsia" w:eastAsiaTheme="minorEastAsia"/>
          <w:color w:val="auto"/>
          <w:sz w:val="21"/>
          <w:szCs w:val="21"/>
          <w:highlight w:val="none"/>
        </w:rPr>
        <w:t>。</w:t>
      </w:r>
    </w:p>
    <w:p>
      <w:pPr>
        <w:keepNext w:val="0"/>
        <w:keepLines w:val="0"/>
        <w:pageBreakBefore w:val="0"/>
        <w:kinsoku/>
        <w:overflowPunct/>
        <w:topLinePunct w:val="0"/>
        <w:autoSpaceDE/>
        <w:autoSpaceDN/>
        <w:bidi w:val="0"/>
        <w:spacing w:line="410" w:lineRule="exact"/>
        <w:ind w:firstLine="422" w:firstLineChars="200"/>
        <w:rPr>
          <w:rFonts w:cs="仿宋" w:asciiTheme="minorEastAsia" w:hAnsiTheme="minorEastAsia" w:eastAsiaTheme="minorEastAsia"/>
          <w:b/>
          <w:color w:val="auto"/>
          <w:sz w:val="21"/>
          <w:szCs w:val="21"/>
          <w:highlight w:val="none"/>
        </w:rPr>
      </w:pPr>
      <w:r>
        <w:rPr>
          <w:rFonts w:hint="eastAsia" w:cs="仿宋" w:asciiTheme="minorEastAsia" w:hAnsiTheme="minorEastAsia" w:eastAsiaTheme="minorEastAsia"/>
          <w:b/>
          <w:color w:val="auto"/>
          <w:sz w:val="21"/>
          <w:szCs w:val="21"/>
          <w:highlight w:val="none"/>
        </w:rPr>
        <w:t>第</w:t>
      </w:r>
      <w:r>
        <w:rPr>
          <w:rFonts w:hint="eastAsia" w:cs="仿宋" w:asciiTheme="minorEastAsia" w:hAnsiTheme="minorEastAsia"/>
          <w:b/>
          <w:color w:val="auto"/>
          <w:sz w:val="21"/>
          <w:szCs w:val="21"/>
          <w:highlight w:val="none"/>
          <w:lang w:val="en-US" w:eastAsia="zh-CN"/>
        </w:rPr>
        <w:t>三</w:t>
      </w:r>
      <w:r>
        <w:rPr>
          <w:rFonts w:hint="eastAsia" w:cs="仿宋" w:asciiTheme="minorEastAsia" w:hAnsiTheme="minorEastAsia" w:eastAsiaTheme="minorEastAsia"/>
          <w:b/>
          <w:color w:val="auto"/>
          <w:sz w:val="21"/>
          <w:szCs w:val="21"/>
          <w:highlight w:val="none"/>
        </w:rPr>
        <w:t>条 经营项目</w:t>
      </w:r>
    </w:p>
    <w:p>
      <w:pPr>
        <w:pStyle w:val="14"/>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color w:val="auto"/>
          <w:sz w:val="21"/>
          <w:szCs w:val="21"/>
          <w:highlight w:val="none"/>
          <w:lang w:val="en-US" w:eastAsia="zh-CN"/>
        </w:rPr>
        <w:t>（一）</w:t>
      </w:r>
      <w:r>
        <w:rPr>
          <w:rFonts w:hint="eastAsia" w:cs="仿宋" w:asciiTheme="minorEastAsia" w:hAnsiTheme="minorEastAsia" w:eastAsiaTheme="minorEastAsia"/>
          <w:color w:val="auto"/>
          <w:sz w:val="21"/>
          <w:szCs w:val="21"/>
          <w:highlight w:val="none"/>
        </w:rPr>
        <w:t>乙方在</w:t>
      </w:r>
      <w:r>
        <w:rPr>
          <w:rFonts w:hint="eastAsia" w:cs="仿宋" w:asciiTheme="minorEastAsia" w:hAnsiTheme="minorEastAsia"/>
          <w:color w:val="auto"/>
          <w:sz w:val="21"/>
          <w:szCs w:val="21"/>
          <w:highlight w:val="none"/>
          <w:lang w:val="en-US" w:eastAsia="zh-CN"/>
        </w:rPr>
        <w:t>本合同约定</w:t>
      </w:r>
      <w:r>
        <w:rPr>
          <w:rFonts w:hint="eastAsia" w:cs="仿宋" w:asciiTheme="minorEastAsia" w:hAnsiTheme="minorEastAsia" w:eastAsiaTheme="minorEastAsia"/>
          <w:color w:val="auto"/>
          <w:sz w:val="21"/>
          <w:szCs w:val="21"/>
          <w:highlight w:val="none"/>
        </w:rPr>
        <w:t>经营场地内的经营项目为</w:t>
      </w:r>
      <w:r>
        <w:rPr>
          <w:rFonts w:hint="eastAsia" w:cs="仿宋" w:asciiTheme="minorEastAsia" w:hAnsiTheme="minorEastAsia"/>
          <w:color w:val="auto"/>
          <w:sz w:val="21"/>
          <w:szCs w:val="21"/>
          <w:highlight w:val="none"/>
          <w:lang w:val="en-US" w:eastAsia="zh-CN"/>
        </w:rPr>
        <w:t>且仅为</w:t>
      </w:r>
      <w:r>
        <w:rPr>
          <w:rFonts w:hint="eastAsia" w:cs="仿宋" w:asciiTheme="minorEastAsia" w:hAnsiTheme="minorEastAsia" w:eastAsiaTheme="minorEastAsia"/>
          <w:color w:val="auto"/>
          <w:sz w:val="21"/>
          <w:szCs w:val="21"/>
          <w:highlight w:val="none"/>
        </w:rPr>
        <w:t>：</w:t>
      </w:r>
      <w:bookmarkStart w:id="1" w:name="OLE_LINK3"/>
      <w:r>
        <w:rPr>
          <w:rFonts w:hint="eastAsia" w:cs="仿宋" w:asciiTheme="minorEastAsia" w:hAnsiTheme="minorEastAsia" w:eastAsiaTheme="minorEastAsia"/>
          <w:color w:val="auto"/>
          <w:sz w:val="21"/>
          <w:szCs w:val="21"/>
          <w:highlight w:val="none"/>
          <w:u w:val="single"/>
        </w:rPr>
        <w:t xml:space="preserve"> </w:t>
      </w:r>
      <w:r>
        <w:rPr>
          <w:rFonts w:hint="eastAsia" w:cs="仿宋" w:asciiTheme="minorEastAsia" w:hAnsiTheme="minorEastAsia"/>
          <w:b w:val="0"/>
          <w:bCs w:val="0"/>
          <w:color w:val="auto"/>
          <w:szCs w:val="21"/>
          <w:u w:val="single"/>
          <w:lang w:val="en-US" w:eastAsia="zh-CN"/>
        </w:rPr>
        <w:t>快递服务</w:t>
      </w:r>
      <w:r>
        <w:rPr>
          <w:rFonts w:hint="eastAsia" w:cs="仿宋" w:asciiTheme="minorEastAsia" w:hAnsiTheme="minorEastAsia" w:eastAsiaTheme="minorEastAsia"/>
          <w:b w:val="0"/>
          <w:bCs w:val="0"/>
          <w:color w:val="auto"/>
          <w:szCs w:val="21"/>
          <w:u w:val="single"/>
          <w:lang w:val="en-US" w:eastAsia="zh-CN"/>
        </w:rPr>
        <w:t>（</w:t>
      </w:r>
      <w:r>
        <w:rPr>
          <w:rFonts w:hint="eastAsia" w:cs="仿宋" w:asciiTheme="minorEastAsia" w:hAnsiTheme="minorEastAsia"/>
          <w:b w:val="0"/>
          <w:bCs w:val="0"/>
          <w:color w:val="auto"/>
          <w:szCs w:val="21"/>
          <w:u w:val="single"/>
          <w:lang w:val="en-US" w:eastAsia="zh-CN"/>
        </w:rPr>
        <w:t>仅限收件</w:t>
      </w:r>
      <w:r>
        <w:rPr>
          <w:rFonts w:hint="eastAsia" w:cs="仿宋" w:asciiTheme="minorEastAsia" w:hAnsiTheme="minorEastAsia" w:eastAsiaTheme="minorEastAsia"/>
          <w:b w:val="0"/>
          <w:bCs w:val="0"/>
          <w:color w:val="auto"/>
          <w:szCs w:val="21"/>
          <w:u w:val="single"/>
          <w:lang w:val="en-US" w:eastAsia="zh-CN"/>
        </w:rPr>
        <w:t>）</w:t>
      </w:r>
      <w:r>
        <w:rPr>
          <w:rFonts w:hint="eastAsia" w:cs="仿宋" w:asciiTheme="minorEastAsia" w:hAnsiTheme="minorEastAsia" w:eastAsiaTheme="minorEastAsia"/>
          <w:color w:val="auto"/>
          <w:sz w:val="21"/>
          <w:szCs w:val="21"/>
          <w:highlight w:val="none"/>
        </w:rPr>
        <w:t>。</w:t>
      </w:r>
      <w:bookmarkEnd w:id="1"/>
    </w:p>
    <w:p>
      <w:pPr>
        <w:pStyle w:val="5"/>
        <w:keepNext w:val="0"/>
        <w:keepLines w:val="0"/>
        <w:pageBreakBefore w:val="0"/>
        <w:kinsoku/>
        <w:overflowPunct/>
        <w:topLinePunct w:val="0"/>
        <w:autoSpaceDE/>
        <w:autoSpaceDN/>
        <w:bidi w:val="0"/>
        <w:spacing w:after="0" w:line="410" w:lineRule="exact"/>
        <w:ind w:left="0" w:leftChars="0"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r>
        <w:rPr>
          <w:rFonts w:hint="eastAsia" w:cs="仿宋" w:asciiTheme="minorEastAsia" w:hAnsiTheme="minorEastAsia"/>
          <w:color w:val="auto"/>
          <w:sz w:val="21"/>
          <w:szCs w:val="21"/>
          <w:highlight w:val="none"/>
          <w:lang w:val="en-US" w:eastAsia="zh-CN"/>
        </w:rPr>
        <w:t>二</w:t>
      </w:r>
      <w:r>
        <w:rPr>
          <w:rFonts w:hint="eastAsia" w:cs="仿宋" w:asciiTheme="minorEastAsia" w:hAnsiTheme="minorEastAsia" w:eastAsiaTheme="minorEastAsia"/>
          <w:color w:val="auto"/>
          <w:sz w:val="21"/>
          <w:szCs w:val="21"/>
          <w:highlight w:val="none"/>
        </w:rPr>
        <w:t>）乙方不得经营本条款未列明的商品或服务，也不得进行与上述经营项目无关的活动。在本条款规定的经营项目界限较难明确时，由甲方进行判定。</w:t>
      </w:r>
    </w:p>
    <w:p>
      <w:pPr>
        <w:pStyle w:val="5"/>
        <w:keepNext w:val="0"/>
        <w:keepLines w:val="0"/>
        <w:pageBreakBefore w:val="0"/>
        <w:kinsoku/>
        <w:overflowPunct/>
        <w:topLinePunct w:val="0"/>
        <w:autoSpaceDE/>
        <w:autoSpaceDN/>
        <w:bidi w:val="0"/>
        <w:spacing w:after="0" w:line="410" w:lineRule="exact"/>
        <w:ind w:left="0" w:leftChars="0"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r>
        <w:rPr>
          <w:rFonts w:hint="eastAsia" w:cs="仿宋" w:asciiTheme="minorEastAsia" w:hAnsiTheme="minorEastAsia"/>
          <w:color w:val="auto"/>
          <w:sz w:val="21"/>
          <w:szCs w:val="21"/>
          <w:highlight w:val="none"/>
          <w:lang w:val="en-US" w:eastAsia="zh-CN"/>
        </w:rPr>
        <w:t>三</w:t>
      </w:r>
      <w:r>
        <w:rPr>
          <w:rFonts w:hint="eastAsia" w:cs="仿宋" w:asciiTheme="minorEastAsia" w:hAnsiTheme="minorEastAsia" w:eastAsiaTheme="minorEastAsia"/>
          <w:color w:val="auto"/>
          <w:sz w:val="21"/>
          <w:szCs w:val="21"/>
          <w:highlight w:val="none"/>
        </w:rPr>
        <w:t>）乙方不得违反《民航局公告[2016]6号 中国民用航空局关于发布&lt;民航旅客禁止随身携带和托运物品目录&gt;和&lt;民航旅客限制随身携带或托运物品目录&gt;的公告》、《民用航空运输机场航空安全保卫规则（CCAR-329，交通运输部令2016年48号，2016年5月22日起施行）》、《关于在候机隔离区内销售酒类商品有关问题的答复（局发明电〔2008〕4718号）》等文件中的相关规定。乙方应按合同约定的经营项目进行经营，不得经营国家规定禁止销售的物品，也不得超售限制携带的物品，国家、中国民用航空局或上级部门有新规定的，从其规定。</w:t>
      </w:r>
    </w:p>
    <w:p>
      <w:pPr>
        <w:pStyle w:val="5"/>
        <w:keepNext w:val="0"/>
        <w:keepLines w:val="0"/>
        <w:pageBreakBefore w:val="0"/>
        <w:kinsoku/>
        <w:overflowPunct/>
        <w:topLinePunct w:val="0"/>
        <w:autoSpaceDE/>
        <w:autoSpaceDN/>
        <w:bidi w:val="0"/>
        <w:spacing w:after="0" w:line="410" w:lineRule="exact"/>
        <w:ind w:left="0" w:leftChars="0"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r>
        <w:rPr>
          <w:rFonts w:hint="eastAsia" w:cs="仿宋" w:asciiTheme="minorEastAsia" w:hAnsiTheme="minorEastAsia"/>
          <w:color w:val="auto"/>
          <w:sz w:val="21"/>
          <w:szCs w:val="21"/>
          <w:highlight w:val="none"/>
          <w:lang w:val="en-US" w:eastAsia="zh-CN"/>
        </w:rPr>
        <w:t>四</w:t>
      </w:r>
      <w:r>
        <w:rPr>
          <w:rFonts w:hint="eastAsia" w:cs="仿宋" w:asciiTheme="minorEastAsia" w:hAnsiTheme="minorEastAsia" w:eastAsiaTheme="minorEastAsia"/>
          <w:color w:val="auto"/>
          <w:sz w:val="21"/>
          <w:szCs w:val="21"/>
          <w:highlight w:val="none"/>
        </w:rPr>
        <w:t>）乙方营业执照所列“经营范围”中应包含本条款所列项目。国家有关法律法规规定经营上述商品或服务项目必须持有特别的许可证、照的，乙方应申请获得后交甲方备案方可营业。</w:t>
      </w:r>
    </w:p>
    <w:p>
      <w:pPr>
        <w:keepNext w:val="0"/>
        <w:keepLines w:val="0"/>
        <w:pageBreakBefore w:val="0"/>
        <w:kinsoku/>
        <w:overflowPunct/>
        <w:topLinePunct w:val="0"/>
        <w:autoSpaceDE/>
        <w:autoSpaceDN/>
        <w:bidi w:val="0"/>
        <w:spacing w:line="410" w:lineRule="exact"/>
        <w:ind w:firstLine="422" w:firstLineChars="200"/>
        <w:rPr>
          <w:rFonts w:cs="仿宋" w:asciiTheme="minorEastAsia" w:hAnsiTheme="minorEastAsia" w:eastAsiaTheme="minorEastAsia"/>
          <w:b/>
          <w:color w:val="auto"/>
          <w:sz w:val="21"/>
          <w:szCs w:val="21"/>
          <w:highlight w:val="none"/>
        </w:rPr>
      </w:pPr>
      <w:r>
        <w:rPr>
          <w:rFonts w:hint="eastAsia" w:cs="仿宋" w:asciiTheme="minorEastAsia" w:hAnsiTheme="minorEastAsia" w:eastAsiaTheme="minorEastAsia"/>
          <w:b/>
          <w:color w:val="auto"/>
          <w:sz w:val="21"/>
          <w:szCs w:val="21"/>
          <w:highlight w:val="none"/>
        </w:rPr>
        <w:t>第</w:t>
      </w:r>
      <w:r>
        <w:rPr>
          <w:rFonts w:hint="eastAsia" w:cs="仿宋" w:asciiTheme="minorEastAsia" w:hAnsiTheme="minorEastAsia"/>
          <w:b/>
          <w:color w:val="auto"/>
          <w:sz w:val="21"/>
          <w:szCs w:val="21"/>
          <w:highlight w:val="none"/>
          <w:lang w:val="en-US" w:eastAsia="zh-CN"/>
        </w:rPr>
        <w:t>四</w:t>
      </w:r>
      <w:r>
        <w:rPr>
          <w:rFonts w:hint="eastAsia" w:cs="仿宋" w:asciiTheme="minorEastAsia" w:hAnsiTheme="minorEastAsia" w:eastAsiaTheme="minorEastAsia"/>
          <w:b/>
          <w:color w:val="auto"/>
          <w:sz w:val="21"/>
          <w:szCs w:val="21"/>
          <w:highlight w:val="none"/>
        </w:rPr>
        <w:t>条</w:t>
      </w:r>
      <w:r>
        <w:rPr>
          <w:rFonts w:hint="eastAsia" w:cs="仿宋" w:asciiTheme="minorEastAsia" w:hAnsiTheme="minorEastAsia"/>
          <w:b/>
          <w:color w:val="auto"/>
          <w:sz w:val="21"/>
          <w:szCs w:val="21"/>
          <w:highlight w:val="none"/>
          <w:lang w:val="en-US" w:eastAsia="zh-CN"/>
        </w:rPr>
        <w:t xml:space="preserve"> 场地使用费</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bCs/>
          <w:color w:val="auto"/>
          <w:kern w:val="0"/>
          <w:sz w:val="21"/>
          <w:szCs w:val="21"/>
          <w:highlight w:val="none"/>
        </w:rPr>
      </w:pPr>
      <w:r>
        <w:rPr>
          <w:rFonts w:hint="eastAsia" w:cs="仿宋" w:asciiTheme="minorEastAsia" w:hAnsiTheme="minorEastAsia" w:eastAsiaTheme="minorEastAsia"/>
          <w:bCs/>
          <w:color w:val="auto"/>
          <w:kern w:val="0"/>
          <w:sz w:val="21"/>
          <w:szCs w:val="21"/>
          <w:highlight w:val="none"/>
        </w:rPr>
        <w:t>（一）</w:t>
      </w:r>
      <w:r>
        <w:rPr>
          <w:rFonts w:hint="eastAsia" w:cs="仿宋" w:asciiTheme="minorEastAsia" w:hAnsiTheme="minorEastAsia"/>
          <w:bCs/>
          <w:color w:val="auto"/>
          <w:kern w:val="0"/>
          <w:sz w:val="21"/>
          <w:szCs w:val="21"/>
          <w:highlight w:val="none"/>
          <w:lang w:val="en-US" w:eastAsia="zh-CN"/>
        </w:rPr>
        <w:t>场地使用费标准：   元/平方米/月。</w:t>
      </w:r>
    </w:p>
    <w:p>
      <w:pPr>
        <w:keepNext w:val="0"/>
        <w:keepLines w:val="0"/>
        <w:pageBreakBefore w:val="0"/>
        <w:kinsoku/>
        <w:overflowPunct/>
        <w:topLinePunct w:val="0"/>
        <w:autoSpaceDE/>
        <w:autoSpaceDN/>
        <w:bidi w:val="0"/>
        <w:spacing w:line="410" w:lineRule="exact"/>
        <w:ind w:firstLine="420" w:firstLineChars="200"/>
        <w:rPr>
          <w:rFonts w:hint="eastAsia" w:cs="仿宋" w:asciiTheme="minorEastAsia" w:hAnsiTheme="minorEastAsia"/>
          <w:bCs/>
          <w:color w:val="auto"/>
          <w:kern w:val="0"/>
          <w:sz w:val="21"/>
          <w:szCs w:val="21"/>
          <w:highlight w:val="none"/>
          <w:lang w:val="en-US" w:eastAsia="zh-CN"/>
        </w:rPr>
      </w:pPr>
      <w:r>
        <w:rPr>
          <w:rFonts w:hint="eastAsia" w:cs="仿宋" w:asciiTheme="minorEastAsia" w:hAnsiTheme="minorEastAsia"/>
          <w:bCs/>
          <w:color w:val="auto"/>
          <w:kern w:val="0"/>
          <w:sz w:val="21"/>
          <w:szCs w:val="21"/>
          <w:highlight w:val="none"/>
          <w:lang w:val="en-US" w:eastAsia="zh-CN"/>
        </w:rPr>
        <w:t>（二）第一个协议年度按   元/平方米/月收取，月使用费合计   元。</w:t>
      </w:r>
    </w:p>
    <w:p>
      <w:pPr>
        <w:keepNext w:val="0"/>
        <w:keepLines w:val="0"/>
        <w:pageBreakBefore w:val="0"/>
        <w:kinsoku/>
        <w:overflowPunct/>
        <w:topLinePunct w:val="0"/>
        <w:autoSpaceDE/>
        <w:autoSpaceDN/>
        <w:bidi w:val="0"/>
        <w:spacing w:line="410" w:lineRule="exact"/>
        <w:ind w:firstLine="420" w:firstLineChars="200"/>
        <w:rPr>
          <w:rFonts w:hint="eastAsia" w:cs="仿宋" w:asciiTheme="minorEastAsia" w:hAnsiTheme="minorEastAsia"/>
          <w:bCs/>
          <w:color w:val="auto"/>
          <w:kern w:val="0"/>
          <w:sz w:val="21"/>
          <w:szCs w:val="21"/>
          <w:highlight w:val="none"/>
          <w:lang w:val="en-US" w:eastAsia="zh-CN"/>
        </w:rPr>
      </w:pPr>
      <w:r>
        <w:rPr>
          <w:rFonts w:hint="eastAsia" w:cs="仿宋" w:asciiTheme="minorEastAsia" w:hAnsiTheme="minorEastAsia"/>
          <w:bCs/>
          <w:color w:val="auto"/>
          <w:kern w:val="0"/>
          <w:sz w:val="21"/>
          <w:szCs w:val="21"/>
          <w:highlight w:val="none"/>
          <w:lang w:val="en-US" w:eastAsia="zh-CN"/>
        </w:rPr>
        <w:t>（三）从第二个协议年度起，场地使用费在第一年费用标准的基础上上涨10%。</w:t>
      </w:r>
    </w:p>
    <w:p>
      <w:pPr>
        <w:keepNext w:val="0"/>
        <w:keepLines w:val="0"/>
        <w:pageBreakBefore w:val="0"/>
        <w:kinsoku/>
        <w:overflowPunct/>
        <w:topLinePunct w:val="0"/>
        <w:autoSpaceDE/>
        <w:autoSpaceDN/>
        <w:bidi w:val="0"/>
        <w:spacing w:line="410" w:lineRule="exact"/>
        <w:ind w:firstLine="422" w:firstLineChars="200"/>
        <w:rPr>
          <w:rFonts w:cs="仿宋" w:asciiTheme="minorEastAsia" w:hAnsiTheme="minorEastAsia" w:eastAsiaTheme="minorEastAsia"/>
          <w:b/>
          <w:color w:val="auto"/>
          <w:sz w:val="21"/>
          <w:szCs w:val="21"/>
          <w:highlight w:val="none"/>
        </w:rPr>
      </w:pPr>
      <w:r>
        <w:rPr>
          <w:rFonts w:hint="eastAsia" w:cs="仿宋" w:asciiTheme="minorEastAsia" w:hAnsiTheme="minorEastAsia" w:eastAsiaTheme="minorEastAsia"/>
          <w:b/>
          <w:color w:val="auto"/>
          <w:sz w:val="21"/>
          <w:szCs w:val="21"/>
          <w:highlight w:val="none"/>
        </w:rPr>
        <w:t>第</w:t>
      </w:r>
      <w:r>
        <w:rPr>
          <w:rFonts w:hint="eastAsia" w:cs="仿宋" w:asciiTheme="minorEastAsia" w:hAnsiTheme="minorEastAsia"/>
          <w:b/>
          <w:color w:val="auto"/>
          <w:sz w:val="21"/>
          <w:szCs w:val="21"/>
          <w:highlight w:val="none"/>
          <w:lang w:val="en-US" w:eastAsia="zh-CN"/>
        </w:rPr>
        <w:t>五</w:t>
      </w:r>
      <w:r>
        <w:rPr>
          <w:rFonts w:hint="eastAsia" w:cs="仿宋" w:asciiTheme="minorEastAsia" w:hAnsiTheme="minorEastAsia" w:eastAsiaTheme="minorEastAsia"/>
          <w:b/>
          <w:color w:val="auto"/>
          <w:sz w:val="21"/>
          <w:szCs w:val="21"/>
          <w:highlight w:val="none"/>
        </w:rPr>
        <w:t>条</w:t>
      </w:r>
      <w:r>
        <w:rPr>
          <w:rFonts w:hint="eastAsia" w:cs="仿宋" w:asciiTheme="minorEastAsia" w:hAnsiTheme="minorEastAsia"/>
          <w:b/>
          <w:color w:val="auto"/>
          <w:sz w:val="21"/>
          <w:szCs w:val="21"/>
          <w:highlight w:val="none"/>
          <w:lang w:val="en-US" w:eastAsia="zh-CN"/>
        </w:rPr>
        <w:t xml:space="preserve"> 综合管理费</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bCs/>
          <w:color w:val="auto"/>
          <w:kern w:val="0"/>
          <w:sz w:val="21"/>
          <w:szCs w:val="21"/>
          <w:highlight w:val="none"/>
        </w:rPr>
      </w:pPr>
      <w:r>
        <w:rPr>
          <w:rFonts w:hint="eastAsia" w:cs="仿宋" w:asciiTheme="minorEastAsia" w:hAnsiTheme="minorEastAsia"/>
          <w:bCs/>
          <w:color w:val="auto"/>
          <w:kern w:val="0"/>
          <w:sz w:val="21"/>
          <w:szCs w:val="21"/>
          <w:highlight w:val="none"/>
          <w:lang w:val="en-US" w:eastAsia="zh-CN"/>
        </w:rPr>
        <w:t>综合管理费为乙方应</w:t>
      </w:r>
      <w:r>
        <w:rPr>
          <w:rFonts w:hint="eastAsia" w:cs="仿宋" w:asciiTheme="minorEastAsia" w:hAnsiTheme="minorEastAsia" w:eastAsiaTheme="minorEastAsia"/>
          <w:bCs/>
          <w:color w:val="auto"/>
          <w:kern w:val="0"/>
          <w:sz w:val="21"/>
          <w:szCs w:val="21"/>
          <w:highlight w:val="none"/>
        </w:rPr>
        <w:t>分摊的航站楼中央空调费用、公共水电费用、基本设施及服务的费用（包括洗手间、公共通道、消防设备等公共设施和公共区域的清洁、绿化、空调、安保等基本服务的费用），按</w:t>
      </w:r>
      <w:r>
        <w:rPr>
          <w:rFonts w:hint="eastAsia" w:cs="仿宋" w:asciiTheme="minorEastAsia" w:hAnsiTheme="minorEastAsia" w:eastAsiaTheme="minorEastAsia"/>
          <w:bCs/>
          <w:color w:val="auto"/>
          <w:kern w:val="0"/>
          <w:sz w:val="21"/>
          <w:szCs w:val="21"/>
          <w:highlight w:val="none"/>
          <w:lang w:val="en-US" w:eastAsia="zh-CN"/>
        </w:rPr>
        <w:t>15</w:t>
      </w:r>
      <w:r>
        <w:rPr>
          <w:rFonts w:hint="eastAsia" w:cs="仿宋" w:asciiTheme="minorEastAsia" w:hAnsiTheme="minorEastAsia" w:eastAsiaTheme="minorEastAsia"/>
          <w:bCs/>
          <w:color w:val="auto"/>
          <w:kern w:val="0"/>
          <w:sz w:val="21"/>
          <w:szCs w:val="21"/>
          <w:highlight w:val="none"/>
        </w:rPr>
        <w:t>元</w:t>
      </w:r>
      <w:r>
        <w:rPr>
          <w:rFonts w:hint="eastAsia" w:cs="仿宋" w:asciiTheme="minorEastAsia" w:hAnsiTheme="minorEastAsia" w:eastAsiaTheme="minorEastAsia"/>
          <w:bCs/>
          <w:color w:val="auto"/>
          <w:kern w:val="0"/>
          <w:sz w:val="21"/>
          <w:szCs w:val="21"/>
          <w:highlight w:val="none"/>
          <w:lang w:val="en-US" w:eastAsia="zh-CN"/>
        </w:rPr>
        <w:t>/平方米/月</w:t>
      </w:r>
      <w:r>
        <w:rPr>
          <w:rFonts w:hint="eastAsia" w:cs="仿宋" w:asciiTheme="minorEastAsia" w:hAnsiTheme="minorEastAsia" w:eastAsiaTheme="minorEastAsia"/>
          <w:bCs/>
          <w:color w:val="auto"/>
          <w:kern w:val="0"/>
          <w:sz w:val="21"/>
          <w:szCs w:val="21"/>
          <w:highlight w:val="none"/>
        </w:rPr>
        <w:t>的标准收取</w:t>
      </w:r>
      <w:r>
        <w:rPr>
          <w:rFonts w:hint="eastAsia" w:cs="仿宋" w:asciiTheme="minorEastAsia" w:hAnsiTheme="minorEastAsia"/>
          <w:bCs/>
          <w:color w:val="auto"/>
          <w:kern w:val="0"/>
          <w:sz w:val="21"/>
          <w:szCs w:val="21"/>
          <w:highlight w:val="none"/>
          <w:lang w:val="en-US" w:eastAsia="zh-CN"/>
        </w:rPr>
        <w:t>。</w:t>
      </w:r>
    </w:p>
    <w:p>
      <w:pPr>
        <w:keepNext w:val="0"/>
        <w:keepLines w:val="0"/>
        <w:pageBreakBefore w:val="0"/>
        <w:kinsoku/>
        <w:overflowPunct/>
        <w:topLinePunct w:val="0"/>
        <w:autoSpaceDE/>
        <w:autoSpaceDN/>
        <w:bidi w:val="0"/>
        <w:spacing w:line="410" w:lineRule="exact"/>
        <w:ind w:firstLine="422" w:firstLineChars="200"/>
        <w:rPr>
          <w:rFonts w:cs="仿宋" w:asciiTheme="minorEastAsia" w:hAnsiTheme="minorEastAsia" w:eastAsiaTheme="minorEastAsia"/>
          <w:b/>
          <w:color w:val="auto"/>
          <w:sz w:val="21"/>
          <w:szCs w:val="21"/>
          <w:highlight w:val="none"/>
        </w:rPr>
      </w:pPr>
      <w:r>
        <w:rPr>
          <w:rFonts w:hint="eastAsia" w:cs="仿宋" w:asciiTheme="minorEastAsia" w:hAnsiTheme="minorEastAsia" w:eastAsiaTheme="minorEastAsia"/>
          <w:b/>
          <w:color w:val="auto"/>
          <w:sz w:val="21"/>
          <w:szCs w:val="21"/>
          <w:highlight w:val="none"/>
        </w:rPr>
        <w:t>第</w:t>
      </w:r>
      <w:r>
        <w:rPr>
          <w:rFonts w:hint="eastAsia" w:cs="仿宋" w:asciiTheme="minorEastAsia" w:hAnsiTheme="minorEastAsia"/>
          <w:b/>
          <w:color w:val="auto"/>
          <w:sz w:val="21"/>
          <w:szCs w:val="21"/>
          <w:highlight w:val="none"/>
          <w:lang w:val="en-US" w:eastAsia="zh-CN"/>
        </w:rPr>
        <w:t>六</w:t>
      </w:r>
      <w:r>
        <w:rPr>
          <w:rFonts w:hint="eastAsia" w:cs="仿宋" w:asciiTheme="minorEastAsia" w:hAnsiTheme="minorEastAsia" w:eastAsiaTheme="minorEastAsia"/>
          <w:b/>
          <w:color w:val="auto"/>
          <w:sz w:val="21"/>
          <w:szCs w:val="21"/>
          <w:highlight w:val="none"/>
        </w:rPr>
        <w:t>条</w:t>
      </w:r>
      <w:r>
        <w:rPr>
          <w:rFonts w:hint="eastAsia" w:cs="仿宋" w:asciiTheme="minorEastAsia" w:hAnsiTheme="minorEastAsia"/>
          <w:b/>
          <w:color w:val="auto"/>
          <w:sz w:val="21"/>
          <w:szCs w:val="21"/>
          <w:highlight w:val="none"/>
          <w:lang w:val="en-US" w:eastAsia="zh-CN"/>
        </w:rPr>
        <w:t xml:space="preserve"> 费用的结算</w:t>
      </w:r>
    </w:p>
    <w:p>
      <w:pPr>
        <w:keepNext w:val="0"/>
        <w:keepLines w:val="0"/>
        <w:pageBreakBefore w:val="0"/>
        <w:kinsoku/>
        <w:overflowPunct/>
        <w:topLinePunct w:val="0"/>
        <w:autoSpaceDE/>
        <w:autoSpaceDN/>
        <w:bidi w:val="0"/>
        <w:spacing w:line="410" w:lineRule="exact"/>
        <w:ind w:firstLine="420" w:firstLineChars="200"/>
        <w:rPr>
          <w:rFonts w:hint="eastAsia" w:cs="仿宋" w:asciiTheme="minorEastAsia" w:hAnsiTheme="minorEastAsia" w:eastAsiaTheme="minorEastAsia"/>
          <w:b/>
          <w:color w:val="auto"/>
          <w:sz w:val="21"/>
          <w:szCs w:val="21"/>
          <w:highlight w:val="none"/>
          <w:lang w:eastAsia="zh-CN"/>
        </w:rPr>
      </w:pPr>
      <w:r>
        <w:rPr>
          <w:rFonts w:hint="eastAsia" w:cs="仿宋" w:asciiTheme="minorEastAsia" w:hAnsiTheme="minorEastAsia" w:eastAsiaTheme="minorEastAsia"/>
          <w:bCs/>
          <w:color w:val="auto"/>
          <w:kern w:val="0"/>
          <w:sz w:val="21"/>
          <w:szCs w:val="21"/>
          <w:highlight w:val="none"/>
          <w:lang w:val="en-US" w:eastAsia="zh-CN"/>
        </w:rPr>
        <w:t>乙方</w:t>
      </w:r>
      <w:r>
        <w:rPr>
          <w:rFonts w:hint="eastAsia" w:cs="仿宋" w:asciiTheme="minorEastAsia" w:hAnsiTheme="minorEastAsia"/>
          <w:bCs/>
          <w:color w:val="auto"/>
          <w:kern w:val="0"/>
          <w:sz w:val="21"/>
          <w:szCs w:val="21"/>
          <w:highlight w:val="none"/>
          <w:lang w:val="en-US" w:eastAsia="zh-CN"/>
        </w:rPr>
        <w:t>一次性缴纳三个月的</w:t>
      </w:r>
      <w:r>
        <w:rPr>
          <w:rFonts w:hint="eastAsia" w:cs="仿宋" w:asciiTheme="minorEastAsia" w:hAnsiTheme="minorEastAsia" w:eastAsiaTheme="minorEastAsia"/>
          <w:bCs/>
          <w:color w:val="auto"/>
          <w:kern w:val="0"/>
          <w:sz w:val="21"/>
          <w:szCs w:val="21"/>
          <w:highlight w:val="none"/>
          <w:lang w:val="en-US" w:eastAsia="zh-CN"/>
        </w:rPr>
        <w:t>场地使用费</w:t>
      </w:r>
      <w:r>
        <w:rPr>
          <w:rFonts w:hint="eastAsia" w:cs="仿宋" w:asciiTheme="minorEastAsia" w:hAnsiTheme="minorEastAsia"/>
          <w:bCs/>
          <w:color w:val="auto"/>
          <w:kern w:val="0"/>
          <w:sz w:val="21"/>
          <w:szCs w:val="21"/>
          <w:highlight w:val="none"/>
          <w:lang w:val="en-US" w:eastAsia="zh-CN"/>
        </w:rPr>
        <w:t>和综合管理费。</w:t>
      </w:r>
      <w:r>
        <w:rPr>
          <w:rFonts w:hint="eastAsia" w:cs="仿宋" w:asciiTheme="minorEastAsia" w:hAnsiTheme="minorEastAsia" w:eastAsiaTheme="minorEastAsia"/>
          <w:bCs/>
          <w:color w:val="auto"/>
          <w:kern w:val="0"/>
          <w:sz w:val="21"/>
          <w:szCs w:val="21"/>
          <w:highlight w:val="none"/>
          <w:lang w:val="en-US" w:eastAsia="zh-CN"/>
        </w:rPr>
        <w:t>应</w:t>
      </w:r>
      <w:r>
        <w:rPr>
          <w:rFonts w:hint="eastAsia" w:cs="仿宋" w:asciiTheme="minorEastAsia" w:hAnsiTheme="minorEastAsia"/>
          <w:bCs/>
          <w:color w:val="auto"/>
          <w:kern w:val="0"/>
          <w:sz w:val="21"/>
          <w:szCs w:val="21"/>
          <w:highlight w:val="none"/>
          <w:lang w:val="en-US" w:eastAsia="zh-CN"/>
        </w:rPr>
        <w:t>自签订本协议起</w:t>
      </w:r>
      <w:r>
        <w:rPr>
          <w:rFonts w:hint="eastAsia" w:cs="仿宋" w:asciiTheme="minorEastAsia" w:hAnsiTheme="minorEastAsia"/>
          <w:bCs/>
          <w:color w:val="auto"/>
          <w:kern w:val="0"/>
          <w:sz w:val="21"/>
          <w:szCs w:val="21"/>
          <w:highlight w:val="none"/>
          <w:u w:val="single"/>
          <w:lang w:val="en-US" w:eastAsia="zh-CN"/>
        </w:rPr>
        <w:t xml:space="preserve"> 5 </w:t>
      </w:r>
      <w:r>
        <w:rPr>
          <w:rFonts w:hint="eastAsia" w:cs="仿宋" w:asciiTheme="minorEastAsia" w:hAnsiTheme="minorEastAsia"/>
          <w:bCs/>
          <w:color w:val="auto"/>
          <w:kern w:val="0"/>
          <w:sz w:val="21"/>
          <w:szCs w:val="21"/>
          <w:highlight w:val="none"/>
          <w:lang w:val="en-US" w:eastAsia="zh-CN"/>
        </w:rPr>
        <w:t>个工作日内缴纳首三个月的费用，第二轮三个月的费用在第一轮的最后</w:t>
      </w:r>
      <w:r>
        <w:rPr>
          <w:rFonts w:hint="eastAsia" w:cs="仿宋" w:asciiTheme="minorEastAsia" w:hAnsiTheme="minorEastAsia"/>
          <w:bCs/>
          <w:color w:val="auto"/>
          <w:kern w:val="0"/>
          <w:sz w:val="21"/>
          <w:szCs w:val="21"/>
          <w:highlight w:val="none"/>
          <w:u w:val="single"/>
          <w:lang w:val="en-US" w:eastAsia="zh-CN"/>
        </w:rPr>
        <w:t xml:space="preserve"> 5 </w:t>
      </w:r>
      <w:r>
        <w:rPr>
          <w:rFonts w:hint="eastAsia" w:cs="仿宋" w:asciiTheme="minorEastAsia" w:hAnsiTheme="minorEastAsia"/>
          <w:bCs/>
          <w:color w:val="auto"/>
          <w:kern w:val="0"/>
          <w:sz w:val="21"/>
          <w:szCs w:val="21"/>
          <w:highlight w:val="none"/>
          <w:lang w:val="en-US" w:eastAsia="zh-CN"/>
        </w:rPr>
        <w:t>日前缴纳，依次类推。</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bCs/>
          <w:color w:val="auto"/>
          <w:kern w:val="0"/>
          <w:sz w:val="21"/>
          <w:szCs w:val="21"/>
          <w:highlight w:val="none"/>
        </w:rPr>
      </w:pPr>
      <w:r>
        <w:rPr>
          <w:rFonts w:hint="eastAsia" w:cs="仿宋" w:asciiTheme="minorEastAsia" w:hAnsiTheme="minorEastAsia" w:eastAsiaTheme="minorEastAsia"/>
          <w:bCs/>
          <w:color w:val="auto"/>
          <w:kern w:val="0"/>
          <w:sz w:val="21"/>
          <w:szCs w:val="21"/>
          <w:highlight w:val="none"/>
        </w:rPr>
        <w:t>收款账户：</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bCs/>
          <w:color w:val="auto"/>
          <w:kern w:val="0"/>
          <w:sz w:val="21"/>
          <w:szCs w:val="21"/>
          <w:highlight w:val="none"/>
        </w:rPr>
      </w:pPr>
      <w:r>
        <w:rPr>
          <w:rFonts w:hint="eastAsia" w:cs="仿宋" w:asciiTheme="minorEastAsia" w:hAnsiTheme="minorEastAsia" w:eastAsiaTheme="minorEastAsia"/>
          <w:bCs/>
          <w:color w:val="auto"/>
          <w:kern w:val="0"/>
          <w:sz w:val="21"/>
          <w:szCs w:val="21"/>
          <w:highlight w:val="none"/>
        </w:rPr>
        <w:t>户</w:t>
      </w:r>
      <w:r>
        <w:rPr>
          <w:rFonts w:hint="eastAsia" w:cs="仿宋" w:asciiTheme="minorEastAsia" w:hAnsiTheme="minorEastAsia"/>
          <w:bCs/>
          <w:color w:val="auto"/>
          <w:kern w:val="0"/>
          <w:sz w:val="21"/>
          <w:szCs w:val="21"/>
          <w:highlight w:val="none"/>
          <w:lang w:val="en-US" w:eastAsia="zh-CN"/>
        </w:rPr>
        <w:t xml:space="preserve">  </w:t>
      </w:r>
      <w:r>
        <w:rPr>
          <w:rFonts w:hint="eastAsia" w:cs="仿宋" w:asciiTheme="minorEastAsia" w:hAnsiTheme="minorEastAsia" w:eastAsiaTheme="minorEastAsia"/>
          <w:bCs/>
          <w:color w:val="auto"/>
          <w:kern w:val="0"/>
          <w:sz w:val="21"/>
          <w:szCs w:val="21"/>
          <w:highlight w:val="none"/>
        </w:rPr>
        <w:t>名：绵阳机场（集团）有限公司</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bCs/>
          <w:color w:val="auto"/>
          <w:kern w:val="0"/>
          <w:sz w:val="21"/>
          <w:szCs w:val="21"/>
          <w:highlight w:val="none"/>
        </w:rPr>
      </w:pPr>
      <w:r>
        <w:rPr>
          <w:rFonts w:hint="eastAsia" w:cs="仿宋" w:asciiTheme="minorEastAsia" w:hAnsiTheme="minorEastAsia" w:eastAsiaTheme="minorEastAsia"/>
          <w:bCs/>
          <w:color w:val="auto"/>
          <w:kern w:val="0"/>
          <w:sz w:val="21"/>
          <w:szCs w:val="21"/>
          <w:highlight w:val="none"/>
        </w:rPr>
        <w:t>开户行：中国工商银行绵阳市新华支行</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bCs/>
          <w:color w:val="auto"/>
          <w:kern w:val="0"/>
          <w:sz w:val="21"/>
          <w:szCs w:val="21"/>
          <w:highlight w:val="none"/>
        </w:rPr>
      </w:pPr>
      <w:r>
        <w:rPr>
          <w:rFonts w:hint="eastAsia" w:cs="仿宋" w:asciiTheme="minorEastAsia" w:hAnsiTheme="minorEastAsia" w:eastAsiaTheme="minorEastAsia"/>
          <w:bCs/>
          <w:color w:val="auto"/>
          <w:kern w:val="0"/>
          <w:sz w:val="21"/>
          <w:szCs w:val="21"/>
          <w:highlight w:val="none"/>
        </w:rPr>
        <w:t>账</w:t>
      </w:r>
      <w:r>
        <w:rPr>
          <w:rFonts w:hint="eastAsia" w:cs="仿宋" w:asciiTheme="minorEastAsia" w:hAnsiTheme="minorEastAsia"/>
          <w:bCs/>
          <w:color w:val="auto"/>
          <w:kern w:val="0"/>
          <w:sz w:val="21"/>
          <w:szCs w:val="21"/>
          <w:highlight w:val="none"/>
          <w:lang w:val="en-US" w:eastAsia="zh-CN"/>
        </w:rPr>
        <w:t xml:space="preserve">  </w:t>
      </w:r>
      <w:r>
        <w:rPr>
          <w:rFonts w:hint="eastAsia" w:cs="仿宋" w:asciiTheme="minorEastAsia" w:hAnsiTheme="minorEastAsia" w:eastAsiaTheme="minorEastAsia"/>
          <w:bCs/>
          <w:color w:val="auto"/>
          <w:kern w:val="0"/>
          <w:sz w:val="21"/>
          <w:szCs w:val="21"/>
          <w:highlight w:val="none"/>
        </w:rPr>
        <w:t>户： 2308417109022107113</w:t>
      </w:r>
    </w:p>
    <w:p>
      <w:pPr>
        <w:keepNext w:val="0"/>
        <w:keepLines w:val="0"/>
        <w:pageBreakBefore w:val="0"/>
        <w:kinsoku/>
        <w:overflowPunct/>
        <w:topLinePunct w:val="0"/>
        <w:autoSpaceDE/>
        <w:autoSpaceDN/>
        <w:bidi w:val="0"/>
        <w:spacing w:line="410" w:lineRule="exact"/>
        <w:ind w:firstLine="422" w:firstLineChars="200"/>
        <w:rPr>
          <w:rFonts w:cs="仿宋" w:asciiTheme="minorEastAsia" w:hAnsiTheme="minorEastAsia" w:eastAsiaTheme="minorEastAsia"/>
          <w:b/>
          <w:color w:val="auto"/>
          <w:sz w:val="21"/>
          <w:szCs w:val="21"/>
          <w:highlight w:val="none"/>
        </w:rPr>
      </w:pPr>
      <w:r>
        <w:rPr>
          <w:rFonts w:hint="eastAsia" w:cs="仿宋" w:asciiTheme="minorEastAsia" w:hAnsiTheme="minorEastAsia" w:eastAsiaTheme="minorEastAsia"/>
          <w:b/>
          <w:color w:val="auto"/>
          <w:sz w:val="21"/>
          <w:szCs w:val="21"/>
          <w:highlight w:val="none"/>
        </w:rPr>
        <w:t>第</w:t>
      </w:r>
      <w:r>
        <w:rPr>
          <w:rFonts w:hint="eastAsia" w:cs="仿宋" w:asciiTheme="minorEastAsia" w:hAnsiTheme="minorEastAsia"/>
          <w:b/>
          <w:color w:val="auto"/>
          <w:sz w:val="21"/>
          <w:szCs w:val="21"/>
          <w:highlight w:val="none"/>
          <w:lang w:val="en-US" w:eastAsia="zh-CN"/>
        </w:rPr>
        <w:t>七</w:t>
      </w:r>
      <w:r>
        <w:rPr>
          <w:rFonts w:hint="eastAsia" w:cs="仿宋" w:asciiTheme="minorEastAsia" w:hAnsiTheme="minorEastAsia" w:eastAsiaTheme="minorEastAsia"/>
          <w:b/>
          <w:color w:val="auto"/>
          <w:sz w:val="21"/>
          <w:szCs w:val="21"/>
          <w:highlight w:val="none"/>
        </w:rPr>
        <w:t>条 履约保证金</w:t>
      </w:r>
    </w:p>
    <w:p>
      <w:pPr>
        <w:keepNext w:val="0"/>
        <w:keepLines w:val="0"/>
        <w:pageBreakBefore w:val="0"/>
        <w:kinsoku/>
        <w:overflowPunct/>
        <w:topLinePunct w:val="0"/>
        <w:autoSpaceDE/>
        <w:autoSpaceDN/>
        <w:bidi w:val="0"/>
        <w:spacing w:line="410" w:lineRule="exact"/>
        <w:ind w:firstLine="420" w:firstLineChars="200"/>
        <w:rPr>
          <w:rFonts w:hint="eastAsia" w:cs="仿宋" w:asciiTheme="minorEastAsia" w:hAnsiTheme="minorEastAsia"/>
          <w:color w:val="auto"/>
          <w:sz w:val="21"/>
          <w:szCs w:val="21"/>
          <w:highlight w:val="none"/>
          <w:lang w:eastAsia="zh-CN"/>
        </w:rPr>
      </w:pPr>
      <w:r>
        <w:rPr>
          <w:rFonts w:hint="eastAsia" w:cs="仿宋" w:asciiTheme="minorEastAsia" w:hAnsiTheme="minorEastAsia"/>
          <w:color w:val="auto"/>
          <w:sz w:val="21"/>
          <w:szCs w:val="21"/>
          <w:highlight w:val="none"/>
          <w:lang w:eastAsia="zh-CN"/>
        </w:rPr>
        <w:t>（</w:t>
      </w:r>
      <w:r>
        <w:rPr>
          <w:rFonts w:hint="eastAsia" w:cs="仿宋" w:asciiTheme="minorEastAsia" w:hAnsiTheme="minorEastAsia"/>
          <w:color w:val="auto"/>
          <w:sz w:val="21"/>
          <w:szCs w:val="21"/>
          <w:highlight w:val="none"/>
          <w:lang w:val="en-US" w:eastAsia="zh-CN"/>
        </w:rPr>
        <w:t>一</w:t>
      </w:r>
      <w:r>
        <w:rPr>
          <w:rFonts w:hint="eastAsia" w:cs="仿宋" w:asciiTheme="minorEastAsia" w:hAnsiTheme="minorEastAsia"/>
          <w:color w:val="auto"/>
          <w:sz w:val="21"/>
          <w:szCs w:val="21"/>
          <w:highlight w:val="none"/>
          <w:lang w:eastAsia="zh-CN"/>
        </w:rPr>
        <w:t>）</w:t>
      </w:r>
      <w:r>
        <w:rPr>
          <w:rFonts w:hint="eastAsia" w:cs="仿宋" w:asciiTheme="minorEastAsia" w:hAnsiTheme="minorEastAsia" w:eastAsiaTheme="minorEastAsia"/>
          <w:color w:val="auto"/>
          <w:sz w:val="21"/>
          <w:szCs w:val="21"/>
          <w:highlight w:val="none"/>
        </w:rPr>
        <w:t>乙方应在收到中选通知书后</w:t>
      </w:r>
      <w:r>
        <w:rPr>
          <w:rFonts w:hint="eastAsia" w:cs="仿宋" w:asciiTheme="minorEastAsia" w:hAnsiTheme="minorEastAsia"/>
          <w:color w:val="auto"/>
          <w:sz w:val="21"/>
          <w:szCs w:val="21"/>
          <w:highlight w:val="none"/>
          <w:lang w:val="en-US" w:eastAsia="zh-CN"/>
        </w:rPr>
        <w:t>5</w:t>
      </w:r>
      <w:r>
        <w:rPr>
          <w:rFonts w:hint="eastAsia" w:cs="仿宋" w:asciiTheme="minorEastAsia" w:hAnsiTheme="minorEastAsia" w:eastAsiaTheme="minorEastAsia"/>
          <w:color w:val="auto"/>
          <w:sz w:val="21"/>
          <w:szCs w:val="21"/>
          <w:highlight w:val="none"/>
        </w:rPr>
        <w:t>个工作日内缴纳履约保证金</w:t>
      </w:r>
      <w:r>
        <w:rPr>
          <w:rFonts w:hint="eastAsia" w:cs="仿宋" w:asciiTheme="minorEastAsia" w:hAnsiTheme="minorEastAsia" w:eastAsiaTheme="minorEastAsia"/>
          <w:color w:val="auto"/>
          <w:sz w:val="21"/>
          <w:szCs w:val="21"/>
          <w:highlight w:val="none"/>
          <w:u w:val="single"/>
        </w:rPr>
        <w:t xml:space="preserve"> </w:t>
      </w: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eastAsiaTheme="minorEastAsia"/>
          <w:color w:val="auto"/>
          <w:sz w:val="21"/>
          <w:szCs w:val="21"/>
          <w:highlight w:val="none"/>
        </w:rPr>
        <w:t>元（大写：</w:t>
      </w: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eastAsiaTheme="minorEastAsia"/>
          <w:color w:val="auto"/>
          <w:sz w:val="21"/>
          <w:szCs w:val="21"/>
          <w:highlight w:val="none"/>
        </w:rPr>
        <w:t>）</w:t>
      </w:r>
      <w:r>
        <w:rPr>
          <w:rFonts w:hint="eastAsia" w:cs="仿宋" w:asciiTheme="minorEastAsia" w:hAnsiTheme="minorEastAsia"/>
          <w:color w:val="auto"/>
          <w:sz w:val="21"/>
          <w:szCs w:val="21"/>
          <w:highlight w:val="none"/>
          <w:lang w:eastAsia="zh-CN"/>
        </w:rPr>
        <w:t>（</w:t>
      </w:r>
      <w:r>
        <w:rPr>
          <w:rFonts w:hint="eastAsia" w:cs="仿宋" w:asciiTheme="minorEastAsia" w:hAnsiTheme="minorEastAsia"/>
          <w:b/>
          <w:bCs/>
          <w:color w:val="auto"/>
          <w:sz w:val="21"/>
          <w:szCs w:val="21"/>
          <w:highlight w:val="none"/>
          <w:lang w:val="en-US" w:eastAsia="zh-CN"/>
        </w:rPr>
        <w:t>履约保证金金额为3个月租金</w:t>
      </w:r>
      <w:r>
        <w:rPr>
          <w:rFonts w:hint="eastAsia" w:cs="仿宋" w:asciiTheme="minorEastAsia" w:hAnsiTheme="minorEastAsia"/>
          <w:color w:val="auto"/>
          <w:sz w:val="21"/>
          <w:szCs w:val="21"/>
          <w:highlight w:val="none"/>
          <w:lang w:eastAsia="zh-CN"/>
        </w:rPr>
        <w:t>），</w:t>
      </w:r>
      <w:r>
        <w:rPr>
          <w:rFonts w:hint="eastAsia" w:cs="仿宋" w:asciiTheme="minorEastAsia" w:hAnsiTheme="minorEastAsia"/>
          <w:color w:val="auto"/>
          <w:sz w:val="21"/>
          <w:szCs w:val="21"/>
          <w:highlight w:val="none"/>
          <w:lang w:val="en-US" w:eastAsia="zh-CN"/>
        </w:rPr>
        <w:t>否则不得进场开展业务</w:t>
      </w:r>
      <w:r>
        <w:rPr>
          <w:rFonts w:hint="eastAsia" w:cs="仿宋" w:asciiTheme="minorEastAsia" w:hAnsiTheme="minorEastAsia" w:eastAsiaTheme="minorEastAsia"/>
          <w:color w:val="auto"/>
          <w:sz w:val="21"/>
          <w:szCs w:val="21"/>
          <w:highlight w:val="none"/>
        </w:rPr>
        <w:t>。履约保证金作为乙方在经营期间遵守法律法规、民航规章、甲方管理规定及合同履约的保</w:t>
      </w:r>
      <w:r>
        <w:rPr>
          <w:rFonts w:hint="eastAsia" w:cs="仿宋" w:asciiTheme="minorEastAsia" w:hAnsiTheme="minorEastAsia"/>
          <w:color w:val="auto"/>
          <w:sz w:val="21"/>
          <w:szCs w:val="21"/>
          <w:highlight w:val="none"/>
          <w:lang w:val="en-US" w:eastAsia="zh-CN"/>
        </w:rPr>
        <w:t>证。甲方有权从履约保证金中扣除乙方违反本协议造成的损失和违约金额，且乙方乙方应在接到扣除通知后7日内补足</w:t>
      </w:r>
      <w:r>
        <w:rPr>
          <w:rFonts w:hint="eastAsia" w:cs="仿宋" w:asciiTheme="minorEastAsia" w:hAnsiTheme="minorEastAsia" w:eastAsiaTheme="minorEastAsia"/>
          <w:color w:val="auto"/>
          <w:sz w:val="21"/>
          <w:szCs w:val="21"/>
          <w:highlight w:val="none"/>
        </w:rPr>
        <w:t>。</w:t>
      </w:r>
      <w:r>
        <w:rPr>
          <w:rFonts w:hint="eastAsia" w:cs="仿宋" w:asciiTheme="minorEastAsia" w:hAnsiTheme="minorEastAsia"/>
          <w:color w:val="auto"/>
          <w:sz w:val="21"/>
          <w:szCs w:val="21"/>
          <w:highlight w:val="none"/>
          <w:lang w:eastAsia="zh-CN"/>
        </w:rPr>
        <w:t>（</w:t>
      </w:r>
      <w:r>
        <w:rPr>
          <w:rFonts w:hint="eastAsia" w:cs="仿宋" w:asciiTheme="minorEastAsia" w:hAnsiTheme="minorEastAsia"/>
          <w:color w:val="auto"/>
          <w:sz w:val="21"/>
          <w:szCs w:val="21"/>
          <w:highlight w:val="none"/>
          <w:lang w:val="en-US" w:eastAsia="zh-CN"/>
        </w:rPr>
        <w:t>注：履约保证金金额为3个月的场地使用费</w:t>
      </w:r>
      <w:r>
        <w:rPr>
          <w:rFonts w:hint="eastAsia" w:cs="仿宋" w:asciiTheme="minorEastAsia" w:hAnsiTheme="minorEastAsia"/>
          <w:color w:val="auto"/>
          <w:sz w:val="21"/>
          <w:szCs w:val="21"/>
          <w:highlight w:val="none"/>
          <w:lang w:eastAsia="zh-CN"/>
        </w:rPr>
        <w:t>）</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color w:val="auto"/>
          <w:sz w:val="21"/>
          <w:szCs w:val="21"/>
          <w:highlight w:val="none"/>
          <w:lang w:eastAsia="zh-CN"/>
        </w:rPr>
        <w:t>（</w:t>
      </w:r>
      <w:r>
        <w:rPr>
          <w:rFonts w:hint="eastAsia" w:cs="仿宋" w:asciiTheme="minorEastAsia" w:hAnsiTheme="minorEastAsia"/>
          <w:color w:val="auto"/>
          <w:sz w:val="21"/>
          <w:szCs w:val="21"/>
          <w:highlight w:val="none"/>
          <w:lang w:val="en-US" w:eastAsia="zh-CN"/>
        </w:rPr>
        <w:t>二</w:t>
      </w:r>
      <w:r>
        <w:rPr>
          <w:rFonts w:hint="eastAsia" w:cs="仿宋" w:asciiTheme="minorEastAsia" w:hAnsiTheme="minorEastAsia"/>
          <w:color w:val="auto"/>
          <w:sz w:val="21"/>
          <w:szCs w:val="21"/>
          <w:highlight w:val="none"/>
          <w:lang w:eastAsia="zh-CN"/>
        </w:rPr>
        <w:t>）</w:t>
      </w:r>
      <w:r>
        <w:rPr>
          <w:rFonts w:hint="eastAsia" w:cs="仿宋" w:asciiTheme="minorEastAsia" w:hAnsiTheme="minorEastAsia" w:eastAsiaTheme="minorEastAsia"/>
          <w:color w:val="auto"/>
          <w:sz w:val="21"/>
          <w:szCs w:val="21"/>
          <w:highlight w:val="none"/>
        </w:rPr>
        <w:t>合同自然终止后，乙方结清所有应付金额，且甲方确认乙方无违约行为、遗留问题后，甲方将履约保证金全额无息返还给乙方。</w:t>
      </w:r>
    </w:p>
    <w:p>
      <w:pPr>
        <w:autoSpaceDE w:val="0"/>
        <w:autoSpaceDN w:val="0"/>
        <w:spacing w:line="440" w:lineRule="exact"/>
        <w:ind w:firstLine="420" w:firstLineChars="200"/>
        <w:jc w:val="left"/>
        <w:rPr>
          <w:rFonts w:hint="eastAsia" w:cs="仿宋" w:asciiTheme="minorEastAsia" w:hAnsiTheme="minorEastAsia" w:eastAsiaTheme="minorEastAsia"/>
          <w:color w:val="auto"/>
          <w:sz w:val="21"/>
          <w:szCs w:val="21"/>
          <w:highlight w:val="none"/>
        </w:rPr>
      </w:pPr>
      <w:r>
        <w:rPr>
          <w:rFonts w:hint="eastAsia" w:cs="仿宋" w:asciiTheme="minorEastAsia" w:hAnsiTheme="minorEastAsia"/>
          <w:color w:val="auto"/>
          <w:sz w:val="21"/>
          <w:szCs w:val="21"/>
          <w:highlight w:val="none"/>
          <w:lang w:eastAsia="zh-CN"/>
        </w:rPr>
        <w:t>（</w:t>
      </w:r>
      <w:r>
        <w:rPr>
          <w:rFonts w:hint="eastAsia" w:cs="仿宋" w:asciiTheme="minorEastAsia" w:hAnsiTheme="minorEastAsia"/>
          <w:color w:val="auto"/>
          <w:sz w:val="21"/>
          <w:szCs w:val="21"/>
          <w:highlight w:val="none"/>
          <w:lang w:val="en-US" w:eastAsia="zh-CN"/>
        </w:rPr>
        <w:t>三</w:t>
      </w:r>
      <w:r>
        <w:rPr>
          <w:rFonts w:hint="eastAsia" w:cs="仿宋" w:asciiTheme="minorEastAsia" w:hAnsiTheme="minorEastAsia"/>
          <w:color w:val="auto"/>
          <w:sz w:val="21"/>
          <w:szCs w:val="21"/>
          <w:highlight w:val="none"/>
          <w:lang w:eastAsia="zh-CN"/>
        </w:rPr>
        <w:t>）</w:t>
      </w:r>
      <w:r>
        <w:rPr>
          <w:rFonts w:hint="eastAsia" w:cs="仿宋" w:asciiTheme="minorEastAsia" w:hAnsiTheme="minorEastAsia" w:eastAsiaTheme="minorEastAsia"/>
          <w:color w:val="auto"/>
          <w:sz w:val="21"/>
          <w:szCs w:val="21"/>
          <w:highlight w:val="none"/>
        </w:rPr>
        <w:t>因乙方自身原因提前解除合同或违约被甲方提前解除合同的，乙方交纳的履约保证金作为违约金不予退还。</w:t>
      </w:r>
    </w:p>
    <w:p>
      <w:pPr>
        <w:keepNext w:val="0"/>
        <w:keepLines w:val="0"/>
        <w:pageBreakBefore w:val="0"/>
        <w:kinsoku/>
        <w:overflowPunct/>
        <w:topLinePunct w:val="0"/>
        <w:autoSpaceDE/>
        <w:autoSpaceDN/>
        <w:bidi w:val="0"/>
        <w:spacing w:line="410" w:lineRule="exact"/>
        <w:ind w:firstLine="422" w:firstLineChars="200"/>
        <w:rPr>
          <w:rFonts w:cs="仿宋" w:asciiTheme="minorEastAsia" w:hAnsiTheme="minorEastAsia" w:eastAsiaTheme="minorEastAsia"/>
          <w:b/>
          <w:color w:val="auto"/>
          <w:sz w:val="21"/>
          <w:szCs w:val="21"/>
          <w:highlight w:val="none"/>
        </w:rPr>
      </w:pPr>
      <w:r>
        <w:rPr>
          <w:rFonts w:hint="eastAsia" w:cs="仿宋" w:asciiTheme="minorEastAsia" w:hAnsiTheme="minorEastAsia" w:eastAsiaTheme="minorEastAsia"/>
          <w:b/>
          <w:color w:val="auto"/>
          <w:sz w:val="21"/>
          <w:szCs w:val="21"/>
          <w:highlight w:val="none"/>
        </w:rPr>
        <w:t>第</w:t>
      </w:r>
      <w:r>
        <w:rPr>
          <w:rFonts w:hint="eastAsia" w:cs="仿宋" w:asciiTheme="minorEastAsia" w:hAnsiTheme="minorEastAsia"/>
          <w:b/>
          <w:color w:val="auto"/>
          <w:sz w:val="21"/>
          <w:szCs w:val="21"/>
          <w:highlight w:val="none"/>
          <w:lang w:val="en-US" w:eastAsia="zh-CN"/>
        </w:rPr>
        <w:t>八</w:t>
      </w:r>
      <w:r>
        <w:rPr>
          <w:rFonts w:hint="eastAsia" w:cs="仿宋" w:asciiTheme="minorEastAsia" w:hAnsiTheme="minorEastAsia" w:eastAsiaTheme="minorEastAsia"/>
          <w:b/>
          <w:color w:val="auto"/>
          <w:sz w:val="21"/>
          <w:szCs w:val="21"/>
          <w:highlight w:val="none"/>
        </w:rPr>
        <w:t>条 广告、名称与标识</w:t>
      </w:r>
    </w:p>
    <w:p>
      <w:pPr>
        <w:pStyle w:val="14"/>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一）未经甲方同意，乙方不得从事任何广告活动，甲方有权判定乙方的活动是否为广告活动。乙方经营场地内仅能出现乙方的企业名称及标识、主要经营商品或服务，乙方在经营场地内出现的图片、文字不得超出合同约定的经营范围，图片内容、尺寸与数量等必须事先交由甲方审定，经甲方同意后方可发布。乙方如违反此约定，应在甲方发出违约通知后10日内负责恢复原状。</w:t>
      </w:r>
    </w:p>
    <w:p>
      <w:pPr>
        <w:pStyle w:val="14"/>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（二）甲方有权在经营场地内发布广告，但不得影响乙方正常的营业活动。</w:t>
      </w:r>
    </w:p>
    <w:p>
      <w:pPr>
        <w:pStyle w:val="14"/>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三）乙方名称、广告或促销活动如需使用机场的有关名称、标识，应先经甲方许可，并根据使用名称的情况、广告或促销活动的具体设计、数量、用途、传播范围向甲方支付使用费，具体收费标准另行协商确定。如乙方违反此约定，经甲方指出，乙方应在3日内予以改正。</w:t>
      </w:r>
    </w:p>
    <w:p>
      <w:pPr>
        <w:keepNext w:val="0"/>
        <w:keepLines w:val="0"/>
        <w:pageBreakBefore w:val="0"/>
        <w:kinsoku/>
        <w:overflowPunct/>
        <w:topLinePunct w:val="0"/>
        <w:autoSpaceDE/>
        <w:autoSpaceDN/>
        <w:bidi w:val="0"/>
        <w:spacing w:line="410" w:lineRule="exact"/>
        <w:ind w:firstLine="422" w:firstLineChars="200"/>
        <w:rPr>
          <w:rFonts w:cs="仿宋" w:asciiTheme="minorEastAsia" w:hAnsiTheme="minorEastAsia" w:eastAsiaTheme="minorEastAsia"/>
          <w:b/>
          <w:color w:val="auto"/>
          <w:sz w:val="21"/>
          <w:szCs w:val="21"/>
          <w:highlight w:val="none"/>
        </w:rPr>
      </w:pPr>
      <w:r>
        <w:rPr>
          <w:rFonts w:hint="eastAsia" w:cs="仿宋" w:asciiTheme="minorEastAsia" w:hAnsiTheme="minorEastAsia" w:eastAsiaTheme="minorEastAsia"/>
          <w:b/>
          <w:color w:val="auto"/>
          <w:sz w:val="21"/>
          <w:szCs w:val="21"/>
          <w:highlight w:val="none"/>
        </w:rPr>
        <w:t>第</w:t>
      </w:r>
      <w:r>
        <w:rPr>
          <w:rFonts w:hint="eastAsia" w:cs="仿宋" w:asciiTheme="minorEastAsia" w:hAnsiTheme="minorEastAsia"/>
          <w:b/>
          <w:color w:val="auto"/>
          <w:sz w:val="21"/>
          <w:szCs w:val="21"/>
          <w:highlight w:val="none"/>
          <w:lang w:val="en-US" w:eastAsia="zh-CN"/>
        </w:rPr>
        <w:t>九</w:t>
      </w:r>
      <w:r>
        <w:rPr>
          <w:rFonts w:hint="eastAsia" w:cs="仿宋" w:asciiTheme="minorEastAsia" w:hAnsiTheme="minorEastAsia" w:eastAsiaTheme="minorEastAsia"/>
          <w:b/>
          <w:color w:val="auto"/>
          <w:sz w:val="21"/>
          <w:szCs w:val="21"/>
          <w:highlight w:val="none"/>
        </w:rPr>
        <w:t>条 乙方承诺和保证</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乙方向甲方承诺并保证如下：</w:t>
      </w:r>
    </w:p>
    <w:p>
      <w:pPr>
        <w:keepNext w:val="0"/>
        <w:keepLines w:val="0"/>
        <w:pageBreakBefore w:val="0"/>
        <w:tabs>
          <w:tab w:val="left" w:pos="900"/>
          <w:tab w:val="left" w:pos="1395"/>
        </w:tabs>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（一）经营</w:t>
      </w:r>
    </w:p>
    <w:p>
      <w:pPr>
        <w:keepNext w:val="0"/>
        <w:keepLines w:val="0"/>
        <w:pageBreakBefore w:val="0"/>
        <w:tabs>
          <w:tab w:val="left" w:pos="0"/>
        </w:tabs>
        <w:kinsoku/>
        <w:overflowPunct/>
        <w:topLinePunct w:val="0"/>
        <w:autoSpaceDE/>
        <w:autoSpaceDN/>
        <w:bidi w:val="0"/>
        <w:spacing w:line="410" w:lineRule="exact"/>
        <w:ind w:left="420" w:left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1、乙方不</w:t>
      </w:r>
      <w:r>
        <w:rPr>
          <w:rFonts w:hint="eastAsia" w:cs="仿宋" w:asciiTheme="minorEastAsia" w:hAnsiTheme="minorEastAsia"/>
          <w:color w:val="auto"/>
          <w:sz w:val="21"/>
          <w:szCs w:val="21"/>
          <w:highlight w:val="none"/>
          <w:lang w:val="en-US" w:eastAsia="zh-CN"/>
        </w:rPr>
        <w:t>得</w:t>
      </w:r>
      <w:r>
        <w:rPr>
          <w:rFonts w:hint="eastAsia" w:cs="仿宋" w:asciiTheme="minorEastAsia" w:hAnsiTheme="minorEastAsia" w:eastAsiaTheme="minorEastAsia"/>
          <w:color w:val="auto"/>
          <w:sz w:val="21"/>
          <w:szCs w:val="21"/>
          <w:highlight w:val="none"/>
        </w:rPr>
        <w:t>以任何方式转租、转让、抵押、联营经营场地。</w:t>
      </w:r>
    </w:p>
    <w:p>
      <w:pPr>
        <w:keepNext w:val="0"/>
        <w:keepLines w:val="0"/>
        <w:pageBreakBefore w:val="0"/>
        <w:tabs>
          <w:tab w:val="left" w:pos="0"/>
          <w:tab w:val="left" w:pos="851"/>
        </w:tabs>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2、乙方自行办理并在正式营业前向甲方出具有效的营业执照及其它与经营有关的证照，并将复印件（须加盖公司鲜章）交甲方备案。若需变更证照，应事先书面告知甲方。</w:t>
      </w:r>
    </w:p>
    <w:p>
      <w:pPr>
        <w:keepNext w:val="0"/>
        <w:keepLines w:val="0"/>
        <w:pageBreakBefore w:val="0"/>
        <w:tabs>
          <w:tab w:val="left" w:pos="0"/>
        </w:tabs>
        <w:kinsoku/>
        <w:overflowPunct/>
        <w:topLinePunct w:val="0"/>
        <w:autoSpaceDE/>
        <w:autoSpaceDN/>
        <w:bidi w:val="0"/>
        <w:spacing w:line="410" w:lineRule="exact"/>
        <w:ind w:left="420" w:left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3、乙方不以甲方的名义从事任何经营活动或贷款。</w:t>
      </w:r>
    </w:p>
    <w:p>
      <w:pPr>
        <w:keepNext w:val="0"/>
        <w:keepLines w:val="0"/>
        <w:pageBreakBefore w:val="0"/>
        <w:tabs>
          <w:tab w:val="left" w:pos="0"/>
        </w:tabs>
        <w:kinsoku/>
        <w:overflowPunct/>
        <w:topLinePunct w:val="0"/>
        <w:autoSpaceDE/>
        <w:autoSpaceDN/>
        <w:bidi w:val="0"/>
        <w:spacing w:line="410" w:lineRule="exact"/>
        <w:ind w:left="420" w:left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4、乙方自行缴纳与乙方经营活动相关的一切税费。</w:t>
      </w:r>
    </w:p>
    <w:p>
      <w:pPr>
        <w:keepNext w:val="0"/>
        <w:keepLines w:val="0"/>
        <w:pageBreakBefore w:val="0"/>
        <w:tabs>
          <w:tab w:val="left" w:pos="0"/>
        </w:tabs>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5、严格依照甲方规定的经营范围经营。乙方在经营过程中计划与任何甲方之外的第三方合作开展营销活动，须报甲方同意后方可执行。</w:t>
      </w:r>
    </w:p>
    <w:p>
      <w:pPr>
        <w:keepNext w:val="0"/>
        <w:keepLines w:val="0"/>
        <w:pageBreakBefore w:val="0"/>
        <w:tabs>
          <w:tab w:val="left" w:pos="0"/>
        </w:tabs>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6、乙方须遵守国家法律法规，不能因违法犯罪行为给甲方名誉造成损失和影响；安全、消防、卫生、质量、税金等符合各级政府的有关检查标准，并接受政府、甲方等有关部门的检查。</w:t>
      </w:r>
    </w:p>
    <w:p>
      <w:pPr>
        <w:keepNext w:val="0"/>
        <w:keepLines w:val="0"/>
        <w:pageBreakBefore w:val="0"/>
        <w:tabs>
          <w:tab w:val="left" w:pos="0"/>
        </w:tabs>
        <w:kinsoku/>
        <w:overflowPunct/>
        <w:topLinePunct w:val="0"/>
        <w:autoSpaceDE/>
        <w:autoSpaceDN/>
        <w:bidi w:val="0"/>
        <w:spacing w:line="410" w:lineRule="exact"/>
        <w:ind w:firstLine="420" w:firstLineChars="200"/>
        <w:rPr>
          <w:rFonts w:cs="仿宋" w:asciiTheme="minorEastAsia" w:hAnsiTheme="minorEastAsia" w:eastAsiaTheme="minorEastAsia"/>
          <w:bCs/>
          <w:color w:val="auto"/>
          <w:sz w:val="21"/>
          <w:szCs w:val="21"/>
          <w:highlight w:val="none"/>
        </w:rPr>
      </w:pPr>
      <w:r>
        <w:rPr>
          <w:rFonts w:hint="eastAsia" w:cs="仿宋" w:asciiTheme="minorEastAsia" w:hAnsiTheme="minorEastAsia" w:eastAsiaTheme="minorEastAsia"/>
          <w:bCs/>
          <w:color w:val="auto"/>
          <w:sz w:val="21"/>
          <w:szCs w:val="21"/>
          <w:highlight w:val="none"/>
        </w:rPr>
        <w:t>7、乙方作为本租赁场所的消防责任主体，应履行下列消防安全义务：</w:t>
      </w:r>
    </w:p>
    <w:p>
      <w:pPr>
        <w:keepNext w:val="0"/>
        <w:keepLines w:val="0"/>
        <w:pageBreakBefore w:val="0"/>
        <w:tabs>
          <w:tab w:val="left" w:pos="0"/>
        </w:tabs>
        <w:kinsoku/>
        <w:overflowPunct/>
        <w:topLinePunct w:val="0"/>
        <w:autoSpaceDE/>
        <w:autoSpaceDN/>
        <w:bidi w:val="0"/>
        <w:spacing w:line="410" w:lineRule="exact"/>
        <w:ind w:firstLine="420" w:firstLineChars="200"/>
        <w:rPr>
          <w:rFonts w:cs="仿宋" w:asciiTheme="minorEastAsia" w:hAnsiTheme="minorEastAsia" w:eastAsiaTheme="minorEastAsia"/>
          <w:bCs/>
          <w:color w:val="auto"/>
          <w:sz w:val="21"/>
          <w:szCs w:val="21"/>
          <w:highlight w:val="none"/>
        </w:rPr>
      </w:pPr>
      <w:r>
        <w:rPr>
          <w:rFonts w:hint="eastAsia" w:cs="仿宋" w:asciiTheme="minorEastAsia" w:hAnsiTheme="minorEastAsia" w:eastAsiaTheme="minorEastAsia"/>
          <w:bCs/>
          <w:color w:val="auto"/>
          <w:sz w:val="21"/>
          <w:szCs w:val="21"/>
          <w:highlight w:val="none"/>
        </w:rPr>
        <w:t>（1）落实消防安全责任制，制定本单位的消防安全制度、消防安全操作规程，制定灭火和应急疏散预案。</w:t>
      </w:r>
    </w:p>
    <w:p>
      <w:pPr>
        <w:keepNext w:val="0"/>
        <w:keepLines w:val="0"/>
        <w:pageBreakBefore w:val="0"/>
        <w:tabs>
          <w:tab w:val="left" w:pos="0"/>
        </w:tabs>
        <w:kinsoku/>
        <w:overflowPunct/>
        <w:topLinePunct w:val="0"/>
        <w:autoSpaceDE/>
        <w:autoSpaceDN/>
        <w:bidi w:val="0"/>
        <w:spacing w:line="410" w:lineRule="exact"/>
        <w:ind w:firstLine="420" w:firstLineChars="200"/>
        <w:rPr>
          <w:rFonts w:cs="仿宋" w:asciiTheme="minorEastAsia" w:hAnsiTheme="minorEastAsia" w:eastAsiaTheme="minorEastAsia"/>
          <w:bCs/>
          <w:color w:val="auto"/>
          <w:sz w:val="21"/>
          <w:szCs w:val="21"/>
          <w:highlight w:val="none"/>
        </w:rPr>
      </w:pPr>
      <w:r>
        <w:rPr>
          <w:rFonts w:hint="eastAsia" w:cs="仿宋" w:asciiTheme="minorEastAsia" w:hAnsiTheme="minorEastAsia" w:eastAsiaTheme="minorEastAsia"/>
          <w:bCs/>
          <w:color w:val="auto"/>
          <w:sz w:val="21"/>
          <w:szCs w:val="21"/>
          <w:highlight w:val="none"/>
        </w:rPr>
        <w:t>（2）保障疏散通道、安全出口、消防车通道畅通。</w:t>
      </w:r>
    </w:p>
    <w:p>
      <w:pPr>
        <w:keepNext w:val="0"/>
        <w:keepLines w:val="0"/>
        <w:pageBreakBefore w:val="0"/>
        <w:tabs>
          <w:tab w:val="left" w:pos="0"/>
        </w:tabs>
        <w:kinsoku/>
        <w:overflowPunct/>
        <w:topLinePunct w:val="0"/>
        <w:autoSpaceDE/>
        <w:autoSpaceDN/>
        <w:bidi w:val="0"/>
        <w:spacing w:line="410" w:lineRule="exact"/>
        <w:ind w:firstLine="420" w:firstLineChars="200"/>
        <w:rPr>
          <w:rFonts w:cs="仿宋" w:asciiTheme="minorEastAsia" w:hAnsiTheme="minorEastAsia" w:eastAsiaTheme="minorEastAsia"/>
          <w:bCs/>
          <w:color w:val="auto"/>
          <w:sz w:val="21"/>
          <w:szCs w:val="21"/>
          <w:highlight w:val="none"/>
        </w:rPr>
      </w:pPr>
      <w:r>
        <w:rPr>
          <w:rFonts w:hint="eastAsia" w:cs="仿宋" w:asciiTheme="minorEastAsia" w:hAnsiTheme="minorEastAsia" w:eastAsiaTheme="minorEastAsia"/>
          <w:bCs/>
          <w:color w:val="auto"/>
          <w:sz w:val="21"/>
          <w:szCs w:val="21"/>
          <w:highlight w:val="none"/>
        </w:rPr>
        <w:t xml:space="preserve">（3）组织防火检查，及时消除火灾隐患。   </w:t>
      </w:r>
    </w:p>
    <w:p>
      <w:pPr>
        <w:keepNext w:val="0"/>
        <w:keepLines w:val="0"/>
        <w:pageBreakBefore w:val="0"/>
        <w:tabs>
          <w:tab w:val="left" w:pos="0"/>
        </w:tabs>
        <w:kinsoku/>
        <w:overflowPunct/>
        <w:topLinePunct w:val="0"/>
        <w:autoSpaceDE/>
        <w:autoSpaceDN/>
        <w:bidi w:val="0"/>
        <w:spacing w:line="410" w:lineRule="exact"/>
        <w:ind w:firstLine="420" w:firstLineChars="200"/>
        <w:rPr>
          <w:rFonts w:cs="仿宋" w:asciiTheme="minorEastAsia" w:hAnsiTheme="minorEastAsia" w:eastAsiaTheme="minorEastAsia"/>
          <w:bCs/>
          <w:color w:val="auto"/>
          <w:sz w:val="21"/>
          <w:szCs w:val="21"/>
          <w:highlight w:val="none"/>
        </w:rPr>
      </w:pPr>
      <w:r>
        <w:rPr>
          <w:rFonts w:hint="eastAsia" w:cs="仿宋" w:asciiTheme="minorEastAsia" w:hAnsiTheme="minorEastAsia" w:eastAsiaTheme="minorEastAsia"/>
          <w:bCs/>
          <w:color w:val="auto"/>
          <w:sz w:val="21"/>
          <w:szCs w:val="21"/>
          <w:highlight w:val="none"/>
        </w:rPr>
        <w:t>（4）确定消防安全管理责任人，组织实施本单位的消防安全管理工作。</w:t>
      </w:r>
    </w:p>
    <w:p>
      <w:pPr>
        <w:keepNext w:val="0"/>
        <w:keepLines w:val="0"/>
        <w:pageBreakBefore w:val="0"/>
        <w:tabs>
          <w:tab w:val="left" w:pos="0"/>
        </w:tabs>
        <w:kinsoku/>
        <w:overflowPunct/>
        <w:topLinePunct w:val="0"/>
        <w:autoSpaceDE/>
        <w:autoSpaceDN/>
        <w:bidi w:val="0"/>
        <w:spacing w:line="410" w:lineRule="exact"/>
        <w:ind w:firstLine="420" w:firstLineChars="200"/>
        <w:rPr>
          <w:rFonts w:cs="仿宋" w:asciiTheme="minorEastAsia" w:hAnsiTheme="minorEastAsia" w:eastAsiaTheme="minorEastAsia"/>
          <w:bCs/>
          <w:color w:val="auto"/>
          <w:sz w:val="21"/>
          <w:szCs w:val="21"/>
          <w:highlight w:val="none"/>
        </w:rPr>
      </w:pPr>
      <w:r>
        <w:rPr>
          <w:rFonts w:hint="eastAsia" w:cs="仿宋" w:asciiTheme="minorEastAsia" w:hAnsiTheme="minorEastAsia" w:eastAsiaTheme="minorEastAsia"/>
          <w:bCs/>
          <w:color w:val="auto"/>
          <w:sz w:val="21"/>
          <w:szCs w:val="21"/>
          <w:highlight w:val="none"/>
        </w:rPr>
        <w:t>（5）建立消防档案，确定消防安全重点部位，设置防火标志，实行严格管理。</w:t>
      </w:r>
    </w:p>
    <w:p>
      <w:pPr>
        <w:keepNext w:val="0"/>
        <w:keepLines w:val="0"/>
        <w:pageBreakBefore w:val="0"/>
        <w:tabs>
          <w:tab w:val="left" w:pos="0"/>
        </w:tabs>
        <w:kinsoku/>
        <w:overflowPunct/>
        <w:topLinePunct w:val="0"/>
        <w:autoSpaceDE/>
        <w:autoSpaceDN/>
        <w:bidi w:val="0"/>
        <w:spacing w:line="410" w:lineRule="exact"/>
        <w:ind w:firstLine="420" w:firstLineChars="200"/>
        <w:rPr>
          <w:rFonts w:cs="仿宋" w:asciiTheme="minorEastAsia" w:hAnsiTheme="minorEastAsia" w:eastAsiaTheme="minorEastAsia"/>
          <w:bCs/>
          <w:color w:val="auto"/>
          <w:sz w:val="21"/>
          <w:szCs w:val="21"/>
          <w:highlight w:val="none"/>
        </w:rPr>
      </w:pPr>
      <w:r>
        <w:rPr>
          <w:rFonts w:hint="eastAsia" w:cs="仿宋" w:asciiTheme="minorEastAsia" w:hAnsiTheme="minorEastAsia" w:eastAsiaTheme="minorEastAsia"/>
          <w:bCs/>
          <w:color w:val="auto"/>
          <w:sz w:val="21"/>
          <w:szCs w:val="21"/>
          <w:highlight w:val="none"/>
        </w:rPr>
        <w:t>（6）实行每日防火巡查，公众聚集场所在营业期间的防火巡查应当至少每二小时一次；营业结束时应当对营业场所进行检查，消除遗留火种，并建立巡查记录。</w:t>
      </w:r>
    </w:p>
    <w:p>
      <w:pPr>
        <w:keepNext w:val="0"/>
        <w:keepLines w:val="0"/>
        <w:pageBreakBefore w:val="0"/>
        <w:tabs>
          <w:tab w:val="left" w:pos="0"/>
        </w:tabs>
        <w:kinsoku/>
        <w:overflowPunct/>
        <w:topLinePunct w:val="0"/>
        <w:autoSpaceDE/>
        <w:autoSpaceDN/>
        <w:bidi w:val="0"/>
        <w:spacing w:line="410" w:lineRule="exact"/>
        <w:ind w:firstLine="420" w:firstLineChars="200"/>
        <w:rPr>
          <w:rFonts w:cs="仿宋" w:asciiTheme="minorEastAsia" w:hAnsiTheme="minorEastAsia" w:eastAsiaTheme="minorEastAsia"/>
          <w:bCs/>
          <w:color w:val="auto"/>
          <w:sz w:val="21"/>
          <w:szCs w:val="21"/>
          <w:highlight w:val="none"/>
        </w:rPr>
      </w:pPr>
      <w:r>
        <w:rPr>
          <w:rFonts w:hint="eastAsia" w:cs="仿宋" w:asciiTheme="minorEastAsia" w:hAnsiTheme="minorEastAsia" w:eastAsiaTheme="minorEastAsia"/>
          <w:bCs/>
          <w:color w:val="auto"/>
          <w:sz w:val="21"/>
          <w:szCs w:val="21"/>
          <w:highlight w:val="none"/>
        </w:rPr>
        <w:t>（</w:t>
      </w:r>
      <w:r>
        <w:rPr>
          <w:rFonts w:hint="eastAsia" w:cs="仿宋" w:asciiTheme="minorEastAsia" w:hAnsiTheme="minorEastAsia"/>
          <w:bCs/>
          <w:color w:val="auto"/>
          <w:sz w:val="21"/>
          <w:szCs w:val="21"/>
          <w:highlight w:val="none"/>
          <w:lang w:val="en-US" w:eastAsia="zh-CN"/>
        </w:rPr>
        <w:t>7</w:t>
      </w:r>
      <w:r>
        <w:rPr>
          <w:rFonts w:hint="eastAsia" w:cs="仿宋" w:asciiTheme="minorEastAsia" w:hAnsiTheme="minorEastAsia" w:eastAsiaTheme="minorEastAsia"/>
          <w:bCs/>
          <w:color w:val="auto"/>
          <w:sz w:val="21"/>
          <w:szCs w:val="21"/>
          <w:highlight w:val="none"/>
        </w:rPr>
        <w:t>）用电须按甲方管理规章及要求执行。</w:t>
      </w:r>
    </w:p>
    <w:p>
      <w:pPr>
        <w:keepNext w:val="0"/>
        <w:keepLines w:val="0"/>
        <w:pageBreakBefore w:val="0"/>
        <w:tabs>
          <w:tab w:val="left" w:pos="0"/>
        </w:tabs>
        <w:kinsoku/>
        <w:overflowPunct/>
        <w:topLinePunct w:val="0"/>
        <w:autoSpaceDE/>
        <w:autoSpaceDN/>
        <w:bidi w:val="0"/>
        <w:spacing w:line="410" w:lineRule="exact"/>
        <w:ind w:firstLine="420" w:firstLineChars="200"/>
        <w:rPr>
          <w:rFonts w:cs="仿宋" w:asciiTheme="minorEastAsia" w:hAnsiTheme="minorEastAsia" w:eastAsiaTheme="minorEastAsia"/>
          <w:bCs/>
          <w:color w:val="auto"/>
          <w:sz w:val="21"/>
          <w:szCs w:val="21"/>
          <w:highlight w:val="none"/>
        </w:rPr>
      </w:pPr>
      <w:r>
        <w:rPr>
          <w:rFonts w:hint="eastAsia" w:cs="仿宋" w:asciiTheme="minorEastAsia" w:hAnsiTheme="minorEastAsia" w:eastAsiaTheme="minorEastAsia"/>
          <w:bCs/>
          <w:color w:val="auto"/>
          <w:sz w:val="21"/>
          <w:szCs w:val="21"/>
          <w:highlight w:val="none"/>
        </w:rPr>
        <w:t>（</w:t>
      </w:r>
      <w:r>
        <w:rPr>
          <w:rFonts w:hint="eastAsia" w:cs="仿宋" w:asciiTheme="minorEastAsia" w:hAnsiTheme="minorEastAsia"/>
          <w:bCs/>
          <w:color w:val="auto"/>
          <w:sz w:val="21"/>
          <w:szCs w:val="21"/>
          <w:highlight w:val="none"/>
          <w:lang w:val="en-US" w:eastAsia="zh-CN"/>
        </w:rPr>
        <w:t>8</w:t>
      </w:r>
      <w:r>
        <w:rPr>
          <w:rFonts w:hint="eastAsia" w:cs="仿宋" w:asciiTheme="minorEastAsia" w:hAnsiTheme="minorEastAsia" w:eastAsiaTheme="minorEastAsia"/>
          <w:bCs/>
          <w:color w:val="auto"/>
          <w:sz w:val="21"/>
          <w:szCs w:val="21"/>
          <w:highlight w:val="none"/>
        </w:rPr>
        <w:t>）对职工进行岗前消防培训与岗后复训，经培训考核合格后方可上岗，并做好记录。</w:t>
      </w:r>
    </w:p>
    <w:p>
      <w:pPr>
        <w:keepNext w:val="0"/>
        <w:keepLines w:val="0"/>
        <w:pageBreakBefore w:val="0"/>
        <w:tabs>
          <w:tab w:val="left" w:pos="0"/>
        </w:tabs>
        <w:kinsoku/>
        <w:overflowPunct/>
        <w:topLinePunct w:val="0"/>
        <w:autoSpaceDE/>
        <w:autoSpaceDN/>
        <w:bidi w:val="0"/>
        <w:spacing w:line="410" w:lineRule="exact"/>
        <w:ind w:firstLine="420" w:firstLineChars="200"/>
        <w:rPr>
          <w:rFonts w:cs="仿宋" w:asciiTheme="minorEastAsia" w:hAnsiTheme="minorEastAsia" w:eastAsiaTheme="minorEastAsia"/>
          <w:bCs/>
          <w:color w:val="auto"/>
          <w:sz w:val="21"/>
          <w:szCs w:val="21"/>
          <w:highlight w:val="none"/>
        </w:rPr>
      </w:pPr>
      <w:r>
        <w:rPr>
          <w:rFonts w:hint="eastAsia" w:cs="仿宋" w:asciiTheme="minorEastAsia" w:hAnsiTheme="minorEastAsia" w:eastAsiaTheme="minorEastAsia"/>
          <w:bCs/>
          <w:color w:val="auto"/>
          <w:sz w:val="21"/>
          <w:szCs w:val="21"/>
          <w:highlight w:val="none"/>
        </w:rPr>
        <w:t>（</w:t>
      </w:r>
      <w:r>
        <w:rPr>
          <w:rFonts w:hint="eastAsia" w:cs="仿宋" w:asciiTheme="minorEastAsia" w:hAnsiTheme="minorEastAsia"/>
          <w:bCs/>
          <w:color w:val="auto"/>
          <w:sz w:val="21"/>
          <w:szCs w:val="21"/>
          <w:highlight w:val="none"/>
          <w:lang w:val="en-US" w:eastAsia="zh-CN"/>
        </w:rPr>
        <w:t>9</w:t>
      </w:r>
      <w:r>
        <w:rPr>
          <w:rFonts w:hint="eastAsia" w:cs="仿宋" w:asciiTheme="minorEastAsia" w:hAnsiTheme="minorEastAsia" w:eastAsiaTheme="minorEastAsia"/>
          <w:bCs/>
          <w:color w:val="auto"/>
          <w:sz w:val="21"/>
          <w:szCs w:val="21"/>
          <w:highlight w:val="none"/>
        </w:rPr>
        <w:t>）按国家行业标准配备灭火器材，并做好管理维护工作。费用由乙方支付。</w:t>
      </w:r>
    </w:p>
    <w:p>
      <w:pPr>
        <w:keepNext w:val="0"/>
        <w:keepLines w:val="0"/>
        <w:pageBreakBefore w:val="0"/>
        <w:tabs>
          <w:tab w:val="left" w:pos="0"/>
        </w:tabs>
        <w:kinsoku/>
        <w:overflowPunct/>
        <w:topLinePunct w:val="0"/>
        <w:autoSpaceDE/>
        <w:autoSpaceDN/>
        <w:bidi w:val="0"/>
        <w:spacing w:line="410" w:lineRule="exact"/>
        <w:ind w:firstLine="420" w:firstLineChars="200"/>
        <w:rPr>
          <w:rFonts w:cs="仿宋" w:asciiTheme="minorEastAsia" w:hAnsiTheme="minorEastAsia" w:eastAsiaTheme="minorEastAsia"/>
          <w:bCs/>
          <w:color w:val="auto"/>
          <w:sz w:val="21"/>
          <w:szCs w:val="21"/>
          <w:highlight w:val="none"/>
        </w:rPr>
      </w:pPr>
      <w:r>
        <w:rPr>
          <w:rFonts w:hint="eastAsia" w:cs="仿宋" w:asciiTheme="minorEastAsia" w:hAnsiTheme="minorEastAsia" w:eastAsiaTheme="minorEastAsia"/>
          <w:bCs/>
          <w:color w:val="auto"/>
          <w:sz w:val="21"/>
          <w:szCs w:val="21"/>
          <w:highlight w:val="none"/>
        </w:rPr>
        <w:t>（1</w:t>
      </w:r>
      <w:r>
        <w:rPr>
          <w:rFonts w:hint="eastAsia" w:cs="仿宋" w:asciiTheme="minorEastAsia" w:hAnsiTheme="minorEastAsia"/>
          <w:bCs/>
          <w:color w:val="auto"/>
          <w:sz w:val="21"/>
          <w:szCs w:val="21"/>
          <w:highlight w:val="none"/>
          <w:lang w:val="en-US" w:eastAsia="zh-CN"/>
        </w:rPr>
        <w:t>0</w:t>
      </w:r>
      <w:r>
        <w:rPr>
          <w:rFonts w:hint="eastAsia" w:cs="仿宋" w:asciiTheme="minorEastAsia" w:hAnsiTheme="minorEastAsia" w:eastAsiaTheme="minorEastAsia"/>
          <w:bCs/>
          <w:color w:val="auto"/>
          <w:sz w:val="21"/>
          <w:szCs w:val="21"/>
          <w:highlight w:val="none"/>
        </w:rPr>
        <w:t>）凡涉及本租赁场所的改扩建、装修、动火等作业，须</w:t>
      </w:r>
      <w:r>
        <w:rPr>
          <w:rFonts w:hint="eastAsia" w:cs="仿宋" w:asciiTheme="minorEastAsia" w:hAnsiTheme="minorEastAsia"/>
          <w:bCs/>
          <w:color w:val="auto"/>
          <w:sz w:val="21"/>
          <w:szCs w:val="21"/>
          <w:highlight w:val="none"/>
          <w:lang w:val="en-US" w:eastAsia="zh-CN"/>
        </w:rPr>
        <w:t>报甲方审批后</w:t>
      </w:r>
      <w:r>
        <w:rPr>
          <w:rFonts w:hint="eastAsia" w:cs="仿宋" w:asciiTheme="minorEastAsia" w:hAnsiTheme="minorEastAsia" w:eastAsiaTheme="minorEastAsia"/>
          <w:bCs/>
          <w:color w:val="auto"/>
          <w:sz w:val="21"/>
          <w:szCs w:val="21"/>
          <w:highlight w:val="none"/>
        </w:rPr>
        <w:t>按航站楼消防安全管理相关规定执行。</w:t>
      </w:r>
    </w:p>
    <w:p>
      <w:pPr>
        <w:keepNext w:val="0"/>
        <w:keepLines w:val="0"/>
        <w:pageBreakBefore w:val="0"/>
        <w:tabs>
          <w:tab w:val="left" w:pos="0"/>
        </w:tabs>
        <w:kinsoku/>
        <w:overflowPunct/>
        <w:topLinePunct w:val="0"/>
        <w:autoSpaceDE/>
        <w:autoSpaceDN/>
        <w:bidi w:val="0"/>
        <w:spacing w:line="410" w:lineRule="exact"/>
        <w:ind w:firstLine="420" w:firstLineChars="200"/>
        <w:rPr>
          <w:rFonts w:cs="仿宋" w:asciiTheme="minorEastAsia" w:hAnsiTheme="minorEastAsia" w:eastAsiaTheme="minorEastAsia"/>
          <w:bCs/>
          <w:color w:val="auto"/>
          <w:sz w:val="21"/>
          <w:szCs w:val="21"/>
          <w:highlight w:val="none"/>
        </w:rPr>
      </w:pPr>
      <w:r>
        <w:rPr>
          <w:rFonts w:hint="eastAsia" w:cs="仿宋" w:asciiTheme="minorEastAsia" w:hAnsiTheme="minorEastAsia" w:eastAsiaTheme="minorEastAsia"/>
          <w:bCs/>
          <w:color w:val="auto"/>
          <w:sz w:val="21"/>
          <w:szCs w:val="21"/>
          <w:highlight w:val="none"/>
        </w:rPr>
        <w:t>（1</w:t>
      </w:r>
      <w:r>
        <w:rPr>
          <w:rFonts w:hint="eastAsia" w:cs="仿宋" w:asciiTheme="minorEastAsia" w:hAnsiTheme="minorEastAsia"/>
          <w:bCs/>
          <w:color w:val="auto"/>
          <w:sz w:val="21"/>
          <w:szCs w:val="21"/>
          <w:highlight w:val="none"/>
          <w:lang w:val="en-US" w:eastAsia="zh-CN"/>
        </w:rPr>
        <w:t>1</w:t>
      </w:r>
      <w:r>
        <w:rPr>
          <w:rFonts w:hint="eastAsia" w:cs="仿宋" w:asciiTheme="minorEastAsia" w:hAnsiTheme="minorEastAsia" w:eastAsiaTheme="minorEastAsia"/>
          <w:bCs/>
          <w:color w:val="auto"/>
          <w:sz w:val="21"/>
          <w:szCs w:val="21"/>
          <w:highlight w:val="none"/>
        </w:rPr>
        <w:t>）履行法律、法规规定的其它消防安全职责。</w:t>
      </w:r>
    </w:p>
    <w:p>
      <w:pPr>
        <w:keepNext w:val="0"/>
        <w:keepLines w:val="0"/>
        <w:pageBreakBefore w:val="0"/>
        <w:tabs>
          <w:tab w:val="left" w:pos="0"/>
        </w:tabs>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8、对于旅客投诉，按照甲方的有关规定处理。</w:t>
      </w:r>
    </w:p>
    <w:p>
      <w:pPr>
        <w:keepNext w:val="0"/>
        <w:keepLines w:val="0"/>
        <w:pageBreakBefore w:val="0"/>
        <w:tabs>
          <w:tab w:val="left" w:pos="0"/>
        </w:tabs>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9、承担因乙方工作人员故意或过失造成的安全事故责任。</w:t>
      </w:r>
    </w:p>
    <w:p>
      <w:pPr>
        <w:keepNext w:val="0"/>
        <w:keepLines w:val="0"/>
        <w:pageBreakBefore w:val="0"/>
        <w:tabs>
          <w:tab w:val="left" w:pos="0"/>
        </w:tabs>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10、营业时间根据绵阳南郊机场航班时刻确定，保证航班的正常时段内营业（公休、节假日应正常营业）。</w:t>
      </w:r>
    </w:p>
    <w:p>
      <w:pPr>
        <w:keepNext w:val="0"/>
        <w:keepLines w:val="0"/>
        <w:pageBreakBefore w:val="0"/>
        <w:tabs>
          <w:tab w:val="left" w:pos="0"/>
        </w:tabs>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11、严格履行合同，遵守航站楼经营秩序，遵守商业道德，尊重旅客的消费意愿，不强制消费，不超出经营场地人工导购，不得在现场以叫卖等方式招揽生意。</w:t>
      </w:r>
    </w:p>
    <w:p>
      <w:pPr>
        <w:keepNext w:val="0"/>
        <w:keepLines w:val="0"/>
        <w:pageBreakBefore w:val="0"/>
        <w:tabs>
          <w:tab w:val="left" w:pos="0"/>
        </w:tabs>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12、保管好设施、货品、现金、有价证券等贵重物品，如发生丢失、损毁，自行负责。</w:t>
      </w:r>
    </w:p>
    <w:p>
      <w:pPr>
        <w:keepNext w:val="0"/>
        <w:keepLines w:val="0"/>
        <w:pageBreakBefore w:val="0"/>
        <w:tabs>
          <w:tab w:val="left" w:pos="0"/>
        </w:tabs>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13、经营场地内不放置超重、超大物品。</w:t>
      </w:r>
      <w:bookmarkStart w:id="2" w:name="_GoBack"/>
      <w:bookmarkEnd w:id="2"/>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（二）服务</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1、遵守国家有关法律法规，保证服务符合标准。</w:t>
      </w:r>
    </w:p>
    <w:p>
      <w:pPr>
        <w:keepNext w:val="0"/>
        <w:keepLines w:val="0"/>
        <w:pageBreakBefore w:val="0"/>
        <w:kinsoku/>
        <w:overflowPunct/>
        <w:topLinePunct w:val="0"/>
        <w:autoSpaceDE/>
        <w:autoSpaceDN/>
        <w:bidi w:val="0"/>
        <w:spacing w:line="410" w:lineRule="exact"/>
        <w:ind w:firstLine="420" w:firstLineChars="200"/>
        <w:rPr>
          <w:rFonts w:hint="eastAsia"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2、如</w:t>
      </w:r>
      <w:r>
        <w:rPr>
          <w:rFonts w:hint="eastAsia" w:cs="仿宋" w:asciiTheme="minorEastAsia" w:hAnsiTheme="minorEastAsia"/>
          <w:color w:val="auto"/>
          <w:sz w:val="21"/>
          <w:szCs w:val="21"/>
          <w:highlight w:val="none"/>
          <w:lang w:val="en-US" w:eastAsia="zh-CN"/>
        </w:rPr>
        <w:t>服务</w:t>
      </w:r>
      <w:r>
        <w:rPr>
          <w:rFonts w:hint="eastAsia" w:cs="仿宋" w:asciiTheme="minorEastAsia" w:hAnsiTheme="minorEastAsia" w:eastAsiaTheme="minorEastAsia"/>
          <w:color w:val="auto"/>
          <w:sz w:val="21"/>
          <w:szCs w:val="21"/>
          <w:highlight w:val="none"/>
        </w:rPr>
        <w:t>质量、卫生等被政府有关部门查处的，或经旅客投诉、起诉的，乙方自行承担相关责任。</w:t>
      </w:r>
    </w:p>
    <w:p>
      <w:pPr>
        <w:pStyle w:val="2"/>
        <w:ind w:firstLine="420" w:firstLineChars="200"/>
        <w:rPr>
          <w:rFonts w:hint="eastAsia" w:eastAsiaTheme="minorEastAsia"/>
          <w:lang w:val="en-US" w:eastAsia="zh-CN"/>
        </w:rPr>
      </w:pPr>
      <w:r>
        <w:rPr>
          <w:rFonts w:hint="eastAsia" w:cs="仿宋" w:asciiTheme="minorEastAsia" w:hAnsiTheme="minorEastAsia"/>
          <w:color w:val="auto"/>
          <w:sz w:val="21"/>
          <w:szCs w:val="21"/>
          <w:highlight w:val="none"/>
          <w:lang w:val="en-US" w:eastAsia="zh-CN"/>
        </w:rPr>
        <w:t>3.服务时间为：9:00-20:00（根据甲方服务保障要求进行适时调整）。</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（三）价格</w:t>
      </w:r>
    </w:p>
    <w:p>
      <w:pPr>
        <w:keepNext w:val="0"/>
        <w:keepLines w:val="0"/>
        <w:pageBreakBefore w:val="0"/>
        <w:kinsoku/>
        <w:overflowPunct/>
        <w:topLinePunct w:val="0"/>
        <w:autoSpaceDE/>
        <w:autoSpaceDN/>
        <w:bidi w:val="0"/>
        <w:adjustRightInd w:val="0"/>
        <w:snapToGrid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1、遵守《中华人民共和国价格法》和《中华人民共和国反垄断法》，实行商品和服务明码标价，不得损害其他经营者或者消费者的合法权益，不得价格歧视，也不得牟取暴利。如乙方违反本条款，甲方有权要求乙方停止</w:t>
      </w:r>
      <w:r>
        <w:rPr>
          <w:rFonts w:hint="eastAsia" w:cs="仿宋" w:asciiTheme="minorEastAsia" w:hAnsiTheme="minorEastAsia"/>
          <w:color w:val="auto"/>
          <w:sz w:val="21"/>
          <w:szCs w:val="21"/>
          <w:highlight w:val="none"/>
          <w:lang w:val="en-US" w:eastAsia="zh-CN"/>
        </w:rPr>
        <w:t>经营</w:t>
      </w:r>
      <w:r>
        <w:rPr>
          <w:rFonts w:hint="eastAsia" w:cs="仿宋" w:asciiTheme="minorEastAsia" w:hAnsiTheme="minorEastAsia" w:eastAsiaTheme="minorEastAsia"/>
          <w:color w:val="auto"/>
          <w:sz w:val="21"/>
          <w:szCs w:val="21"/>
          <w:highlight w:val="none"/>
        </w:rPr>
        <w:t>，情节严重者，可要求乙方停业整顿，整顿天数由甲方确定。</w:t>
      </w:r>
      <w:r>
        <w:rPr>
          <w:rFonts w:hint="eastAsia" w:cs="仿宋" w:asciiTheme="minorEastAsia" w:hAnsiTheme="minorEastAsia"/>
          <w:color w:val="auto"/>
          <w:sz w:val="21"/>
          <w:szCs w:val="21"/>
          <w:highlight w:val="none"/>
          <w:lang w:val="en-US" w:eastAsia="zh-CN"/>
        </w:rPr>
        <w:t>整顿</w:t>
      </w:r>
      <w:r>
        <w:rPr>
          <w:rFonts w:hint="eastAsia" w:cs="仿宋" w:asciiTheme="minorEastAsia" w:hAnsiTheme="minorEastAsia" w:eastAsiaTheme="minorEastAsia"/>
          <w:color w:val="auto"/>
          <w:sz w:val="21"/>
          <w:szCs w:val="21"/>
          <w:highlight w:val="none"/>
        </w:rPr>
        <w:t>期间，</w:t>
      </w:r>
      <w:r>
        <w:rPr>
          <w:rFonts w:hint="eastAsia" w:cs="仿宋" w:asciiTheme="minorEastAsia" w:hAnsiTheme="minorEastAsia"/>
          <w:color w:val="auto"/>
          <w:sz w:val="21"/>
          <w:szCs w:val="21"/>
          <w:highlight w:val="none"/>
          <w:lang w:val="en-US" w:eastAsia="zh-CN"/>
        </w:rPr>
        <w:t>乙方应</w:t>
      </w:r>
      <w:r>
        <w:rPr>
          <w:rFonts w:hint="eastAsia" w:cs="仿宋" w:asciiTheme="minorEastAsia" w:hAnsiTheme="minorEastAsia" w:eastAsiaTheme="minorEastAsia"/>
          <w:color w:val="auto"/>
          <w:sz w:val="21"/>
          <w:szCs w:val="21"/>
          <w:highlight w:val="none"/>
        </w:rPr>
        <w:t>仍按合同约定支付商铺租金及相关费用。</w:t>
      </w:r>
    </w:p>
    <w:p>
      <w:pPr>
        <w:keepNext w:val="0"/>
        <w:keepLines w:val="0"/>
        <w:pageBreakBefore w:val="0"/>
        <w:kinsoku/>
        <w:overflowPunct/>
        <w:topLinePunct w:val="0"/>
        <w:autoSpaceDE/>
        <w:autoSpaceDN/>
        <w:bidi w:val="0"/>
        <w:adjustRightInd w:val="0"/>
        <w:snapToGrid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color w:val="auto"/>
          <w:sz w:val="21"/>
          <w:szCs w:val="21"/>
          <w:highlight w:val="none"/>
          <w:lang w:val="en-US" w:eastAsia="zh-CN"/>
        </w:rPr>
        <w:t>2</w:t>
      </w:r>
      <w:r>
        <w:rPr>
          <w:rFonts w:hint="eastAsia" w:cs="仿宋" w:asciiTheme="minorEastAsia" w:hAnsiTheme="minorEastAsia" w:eastAsiaTheme="minorEastAsia"/>
          <w:color w:val="auto"/>
          <w:sz w:val="21"/>
          <w:szCs w:val="21"/>
          <w:highlight w:val="none"/>
        </w:rPr>
        <w:t>、</w:t>
      </w:r>
      <w:r>
        <w:rPr>
          <w:rFonts w:hint="eastAsia" w:cs="仿宋" w:asciiTheme="minorEastAsia" w:hAnsiTheme="minorEastAsia"/>
          <w:color w:val="auto"/>
          <w:sz w:val="21"/>
          <w:szCs w:val="21"/>
          <w:highlight w:val="none"/>
          <w:lang w:val="en-US" w:eastAsia="zh-CN"/>
        </w:rPr>
        <w:t>服务价格必须向甲方报备，并</w:t>
      </w:r>
      <w:r>
        <w:rPr>
          <w:rFonts w:hint="eastAsia" w:cs="仿宋" w:asciiTheme="minorEastAsia" w:hAnsiTheme="minorEastAsia" w:eastAsiaTheme="minorEastAsia"/>
          <w:color w:val="auto"/>
          <w:sz w:val="21"/>
          <w:szCs w:val="21"/>
          <w:highlight w:val="none"/>
        </w:rPr>
        <w:t>保证同城同质同价。</w:t>
      </w:r>
    </w:p>
    <w:p>
      <w:pPr>
        <w:keepNext w:val="0"/>
        <w:keepLines w:val="0"/>
        <w:pageBreakBefore w:val="0"/>
        <w:kinsoku/>
        <w:overflowPunct/>
        <w:topLinePunct w:val="0"/>
        <w:autoSpaceDE/>
        <w:autoSpaceDN/>
        <w:bidi w:val="0"/>
        <w:adjustRightInd w:val="0"/>
        <w:snapToGrid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color w:val="auto"/>
          <w:sz w:val="21"/>
          <w:szCs w:val="21"/>
          <w:highlight w:val="none"/>
          <w:lang w:val="en-US" w:eastAsia="zh-CN"/>
        </w:rPr>
        <w:t>3</w:t>
      </w:r>
      <w:r>
        <w:rPr>
          <w:rFonts w:hint="eastAsia" w:cs="仿宋" w:asciiTheme="minorEastAsia" w:hAnsiTheme="minorEastAsia" w:eastAsiaTheme="minorEastAsia"/>
          <w:color w:val="auto"/>
          <w:sz w:val="21"/>
          <w:szCs w:val="21"/>
          <w:highlight w:val="none"/>
        </w:rPr>
        <w:t>、接受甲方、价格监管部门的监督检查、价格审核，如实提供价格监督检查及审核所必需的账簿、单据、凭证、文件以及其他资料；若因价格问题被有关部门查处的，或经旅客投诉、起诉的，自行承担相关责任。</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(四)工作人员</w:t>
      </w:r>
    </w:p>
    <w:p>
      <w:pPr>
        <w:keepNext w:val="0"/>
        <w:keepLines w:val="0"/>
        <w:pageBreakBefore w:val="0"/>
        <w:kinsoku/>
        <w:overflowPunct/>
        <w:topLinePunct w:val="0"/>
        <w:autoSpaceDE/>
        <w:autoSpaceDN/>
        <w:bidi w:val="0"/>
        <w:adjustRightInd w:val="0"/>
        <w:snapToGrid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1、乙方派驻的工作人员必须符合下列条件并经甲方进行资格审查合格后方可进入使用场地工作。工作人员条件为：A身体健康，仪容端庄。B品德良好，无违法犯罪记录。C必须具备三证（身份证，非绵阳本地居民需提供暂住证，健康证）。</w:t>
      </w:r>
    </w:p>
    <w:p>
      <w:pPr>
        <w:keepNext w:val="0"/>
        <w:keepLines w:val="0"/>
        <w:pageBreakBefore w:val="0"/>
        <w:kinsoku/>
        <w:overflowPunct/>
        <w:topLinePunct w:val="0"/>
        <w:autoSpaceDE/>
        <w:autoSpaceDN/>
        <w:bidi w:val="0"/>
        <w:adjustRightInd w:val="0"/>
        <w:snapToGrid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2、工作人员上岗前须学习甲方规定的服务规范和安全常识的岗前培训资料，并获得甲方颁发的上岗证书。同时，乙方还必须定期自行对其招聘的工作人员进行服务、安全、礼仪等方面的培训。</w:t>
      </w:r>
    </w:p>
    <w:p>
      <w:pPr>
        <w:keepNext w:val="0"/>
        <w:keepLines w:val="0"/>
        <w:pageBreakBefore w:val="0"/>
        <w:kinsoku/>
        <w:overflowPunct/>
        <w:topLinePunct w:val="0"/>
        <w:autoSpaceDE/>
        <w:autoSpaceDN/>
        <w:bidi w:val="0"/>
        <w:adjustRightInd w:val="0"/>
        <w:snapToGrid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3、乙方工作人员上岗必须统一着装，佩戴识别工作牌，热情礼貌待客。乙方工作服装款式和颜色须经甲方审定，费用由乙方负责。</w:t>
      </w:r>
    </w:p>
    <w:p>
      <w:pPr>
        <w:keepNext w:val="0"/>
        <w:keepLines w:val="0"/>
        <w:pageBreakBefore w:val="0"/>
        <w:kinsoku/>
        <w:overflowPunct/>
        <w:topLinePunct w:val="0"/>
        <w:autoSpaceDE/>
        <w:autoSpaceDN/>
        <w:bidi w:val="0"/>
        <w:adjustRightInd w:val="0"/>
        <w:snapToGrid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color w:val="auto"/>
          <w:sz w:val="21"/>
          <w:szCs w:val="21"/>
          <w:highlight w:val="none"/>
          <w:lang w:val="en-US" w:eastAsia="zh-CN"/>
        </w:rPr>
        <w:t>4</w:t>
      </w:r>
      <w:r>
        <w:rPr>
          <w:rFonts w:hint="eastAsia" w:cs="仿宋" w:asciiTheme="minorEastAsia" w:hAnsiTheme="minorEastAsia" w:eastAsiaTheme="minorEastAsia"/>
          <w:color w:val="auto"/>
          <w:sz w:val="21"/>
          <w:szCs w:val="21"/>
          <w:highlight w:val="none"/>
        </w:rPr>
        <w:t>、乙方在隔离区内工作的人员，上岗前须通过甲方航空安全岗前培训教育，合格后方可上岗，培训费用由乙方自行负责。</w:t>
      </w:r>
    </w:p>
    <w:p>
      <w:pPr>
        <w:keepNext w:val="0"/>
        <w:keepLines w:val="0"/>
        <w:pageBreakBefore w:val="0"/>
        <w:kinsoku/>
        <w:overflowPunct/>
        <w:topLinePunct w:val="0"/>
        <w:autoSpaceDE/>
        <w:autoSpaceDN/>
        <w:bidi w:val="0"/>
        <w:adjustRightInd w:val="0"/>
        <w:snapToGrid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color w:val="auto"/>
          <w:sz w:val="21"/>
          <w:szCs w:val="21"/>
          <w:highlight w:val="none"/>
          <w:lang w:val="en-US" w:eastAsia="zh-CN"/>
        </w:rPr>
        <w:t>5</w:t>
      </w:r>
      <w:r>
        <w:rPr>
          <w:rFonts w:hint="eastAsia" w:cs="仿宋" w:asciiTheme="minorEastAsia" w:hAnsiTheme="minorEastAsia" w:eastAsiaTheme="minorEastAsia"/>
          <w:color w:val="auto"/>
          <w:sz w:val="21"/>
          <w:szCs w:val="21"/>
          <w:highlight w:val="none"/>
        </w:rPr>
        <w:t>、乙方工作人员必须严格遵守甲方各项规章制度，服从机场公安分局治安管理并遵守机场通行证的使用管理制度，当班工作人员进出隔离区必须佩戴机场通行证并接受安全检查，非当班人员不得进出隔离区，乙方工作人员不得利用职务便利条件，替他人携带行李或物品进出隔离区，不得携带管制物品和易燃易爆物品进入隔离区，不得在隔离区内从事与商业服务无关的活动，不得利用职务便利条件进行违法犯罪活动；乙方对其招聘雇佣员工的言行负全部责任。</w:t>
      </w:r>
    </w:p>
    <w:p>
      <w:pPr>
        <w:keepNext w:val="0"/>
        <w:keepLines w:val="0"/>
        <w:pageBreakBefore w:val="0"/>
        <w:numPr>
          <w:ilvl w:val="0"/>
          <w:numId w:val="1"/>
        </w:numPr>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装修</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1.</w:t>
      </w:r>
      <w:r>
        <w:rPr>
          <w:rFonts w:hint="eastAsia" w:cs="仿宋" w:asciiTheme="minorEastAsia" w:hAnsiTheme="minorEastAsia"/>
          <w:color w:val="auto"/>
          <w:sz w:val="21"/>
          <w:szCs w:val="21"/>
          <w:highlight w:val="none"/>
          <w:lang w:val="en-US" w:eastAsia="zh-CN"/>
        </w:rPr>
        <w:t>乙方经营场地</w:t>
      </w:r>
      <w:r>
        <w:rPr>
          <w:rFonts w:hint="eastAsia" w:cs="仿宋" w:asciiTheme="minorEastAsia" w:hAnsiTheme="minorEastAsia" w:eastAsiaTheme="minorEastAsia"/>
          <w:color w:val="auto"/>
          <w:sz w:val="21"/>
          <w:szCs w:val="21"/>
          <w:highlight w:val="none"/>
        </w:rPr>
        <w:t>装修时必须按甲方统一的格调和要求进行，方案须报甲方审核同意后，方可实施，费用均由乙方自行承担。乙方场地施工图和水电图交甲方备档。场地装修验收合格后，未经甲方书面同意，乙方不得对场地的装修进行任何改动。</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2.乙方自行负责装修期间安全管理工作。施工过程中所发生的安全事故，均由乙方自行负责承担，若影响到甲方人员生命及财产安全的情况，甲方有权要求乙方承担相应的赔偿责任。</w:t>
      </w:r>
    </w:p>
    <w:p>
      <w:pPr>
        <w:pStyle w:val="15"/>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 xml:space="preserve">3.乙方经营场地涉及改造水电、POS、监控、消防等，所有改造费用均由乙方自行承担。乙方对经营场地的内部（包括柜台、电路、地面、装饰等）自行设计，装修前须将平面图、立面图、水电路图、效果图及建筑内部装修设计防火审核申报表等相关资料交由甲方相关部门审批。乙方自行承担场地内部装修装潢费。 </w:t>
      </w:r>
    </w:p>
    <w:p>
      <w:pPr>
        <w:pStyle w:val="15"/>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4.为保障航站楼和乙方自身</w:t>
      </w:r>
      <w:r>
        <w:rPr>
          <w:rFonts w:hint="eastAsia" w:cs="仿宋" w:asciiTheme="minorEastAsia" w:hAnsiTheme="minorEastAsia"/>
          <w:color w:val="auto"/>
          <w:sz w:val="21"/>
          <w:szCs w:val="21"/>
          <w:highlight w:val="none"/>
          <w:lang w:val="en-US" w:eastAsia="zh-CN"/>
        </w:rPr>
        <w:t>财产</w:t>
      </w:r>
      <w:r>
        <w:rPr>
          <w:rFonts w:hint="eastAsia" w:cs="仿宋" w:asciiTheme="minorEastAsia" w:hAnsiTheme="minorEastAsia" w:eastAsiaTheme="minorEastAsia"/>
          <w:color w:val="auto"/>
          <w:sz w:val="21"/>
          <w:szCs w:val="21"/>
          <w:highlight w:val="none"/>
        </w:rPr>
        <w:t>安全，乙方的场地应采取相关防盗措施，如需安装防盗卷帘门，则不能使用全封闭式，而应为</w:t>
      </w:r>
      <w:r>
        <w:rPr>
          <w:rFonts w:hint="eastAsia" w:cs="仿宋" w:asciiTheme="minorEastAsia" w:hAnsiTheme="minorEastAsia"/>
          <w:color w:val="auto"/>
          <w:sz w:val="21"/>
          <w:szCs w:val="21"/>
          <w:highlight w:val="none"/>
          <w:lang w:val="en-US" w:eastAsia="zh-CN"/>
        </w:rPr>
        <w:t>格栅</w:t>
      </w:r>
      <w:r>
        <w:rPr>
          <w:rFonts w:hint="eastAsia" w:cs="仿宋" w:asciiTheme="minorEastAsia" w:hAnsiTheme="minorEastAsia" w:eastAsiaTheme="minorEastAsia"/>
          <w:color w:val="auto"/>
          <w:sz w:val="21"/>
          <w:szCs w:val="21"/>
          <w:highlight w:val="none"/>
        </w:rPr>
        <w:t>式，以便在发生意外或安全事故时，甲方能及时采取应急措施。在危急和必要的情况下，甲方可破门施救，由此造成的损失由乙方自行承担。</w:t>
      </w:r>
    </w:p>
    <w:p>
      <w:pPr>
        <w:pStyle w:val="15"/>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5.乙方在装修施工前，装修方案需经甲方相关部门会审同意并签字盖章，并为施工人员办理施工证，从事特种作业的人员和单位必须具有相应的资质。</w:t>
      </w:r>
    </w:p>
    <w:p>
      <w:pPr>
        <w:pStyle w:val="14"/>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6.装修不能影响防火系统、消防通道及安全通道。</w:t>
      </w:r>
    </w:p>
    <w:p>
      <w:pPr>
        <w:pStyle w:val="14"/>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7.当施工过程会产生火花、高温时，必须办理动火证，在能满足防火安全要求的前提下，方能开展施工。</w:t>
      </w:r>
    </w:p>
    <w:p>
      <w:pPr>
        <w:pStyle w:val="14"/>
        <w:keepNext w:val="0"/>
        <w:keepLines w:val="0"/>
        <w:pageBreakBefore w:val="0"/>
        <w:tabs>
          <w:tab w:val="left" w:pos="0"/>
        </w:tabs>
        <w:kinsoku/>
        <w:overflowPunct/>
        <w:topLinePunct w:val="0"/>
        <w:autoSpaceDE/>
        <w:autoSpaceDN/>
        <w:bidi w:val="0"/>
        <w:adjustRightInd w:val="0"/>
        <w:snapToGrid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 xml:space="preserve">8.施工原则上应当在航班结束后至次日第1个出港航班开始前进行。部分不产生噪音和粉尘等影响候机环境的装修在取得甲方同意后，可在航班运行期间进行。                                                                                                                                                                                                                                                                                                                                                                                                                                                                                                                                                                                                                                                                               </w:t>
      </w:r>
    </w:p>
    <w:p>
      <w:pPr>
        <w:pStyle w:val="14"/>
        <w:keepNext w:val="0"/>
        <w:keepLines w:val="0"/>
        <w:pageBreakBefore w:val="0"/>
        <w:kinsoku/>
        <w:overflowPunct/>
        <w:topLinePunct w:val="0"/>
        <w:autoSpaceDE/>
        <w:autoSpaceDN/>
        <w:bidi w:val="0"/>
        <w:adjustRightInd w:val="0"/>
        <w:snapToGrid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9.在施工期间，严格遵守</w:t>
      </w:r>
      <w:r>
        <w:rPr>
          <w:rFonts w:hint="eastAsia" w:cs="仿宋" w:asciiTheme="minorEastAsia" w:hAnsiTheme="minorEastAsia" w:eastAsiaTheme="minorEastAsia"/>
          <w:color w:val="auto"/>
          <w:kern w:val="0"/>
          <w:sz w:val="21"/>
          <w:szCs w:val="21"/>
          <w:highlight w:val="none"/>
        </w:rPr>
        <w:t>甲方</w:t>
      </w:r>
      <w:r>
        <w:rPr>
          <w:rFonts w:hint="eastAsia" w:cs="仿宋" w:asciiTheme="minorEastAsia" w:hAnsiTheme="minorEastAsia" w:eastAsiaTheme="minorEastAsia"/>
          <w:color w:val="auto"/>
          <w:sz w:val="21"/>
          <w:szCs w:val="21"/>
          <w:highlight w:val="none"/>
        </w:rPr>
        <w:t>《绵阳机场候机楼商业管理细则》等相关规章制度，并接受甲方的监督检查，对不合格项立即整改。</w:t>
      </w:r>
    </w:p>
    <w:p>
      <w:pPr>
        <w:pStyle w:val="14"/>
        <w:keepNext w:val="0"/>
        <w:keepLines w:val="0"/>
        <w:pageBreakBefore w:val="0"/>
        <w:kinsoku/>
        <w:overflowPunct/>
        <w:topLinePunct w:val="0"/>
        <w:autoSpaceDE/>
        <w:autoSpaceDN/>
        <w:bidi w:val="0"/>
        <w:adjustRightInd w:val="0"/>
        <w:snapToGrid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10.乙方在装修中导致甲方、第三人的人身伤害或财产损失的，由乙方承担全部责任。</w:t>
      </w:r>
    </w:p>
    <w:p>
      <w:pPr>
        <w:pStyle w:val="14"/>
        <w:keepNext w:val="0"/>
        <w:keepLines w:val="0"/>
        <w:pageBreakBefore w:val="0"/>
        <w:tabs>
          <w:tab w:val="left" w:pos="0"/>
        </w:tabs>
        <w:kinsoku/>
        <w:overflowPunct/>
        <w:topLinePunct w:val="0"/>
        <w:autoSpaceDE/>
        <w:autoSpaceDN/>
        <w:bidi w:val="0"/>
        <w:adjustRightInd w:val="0"/>
        <w:snapToGrid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11.装修竣工后，乙方通知甲方对装修工程进行验收检验。对不合格项应在规定时日内整改完毕，否则不能开业。</w:t>
      </w:r>
    </w:p>
    <w:p>
      <w:pPr>
        <w:pStyle w:val="14"/>
        <w:keepNext w:val="0"/>
        <w:keepLines w:val="0"/>
        <w:pageBreakBefore w:val="0"/>
        <w:kinsoku/>
        <w:overflowPunct/>
        <w:topLinePunct w:val="0"/>
        <w:autoSpaceDE/>
        <w:autoSpaceDN/>
        <w:bidi w:val="0"/>
        <w:spacing w:line="410" w:lineRule="exact"/>
        <w:ind w:left="6" w:firstLine="480"/>
        <w:rPr>
          <w:rFonts w:cs="仿宋" w:asciiTheme="minorEastAsia" w:hAnsiTheme="minorEastAsia" w:eastAsiaTheme="minorEastAsia"/>
          <w:color w:val="auto"/>
          <w:kern w:val="0"/>
          <w:sz w:val="21"/>
          <w:szCs w:val="21"/>
          <w:highlight w:val="none"/>
        </w:rPr>
      </w:pPr>
      <w:r>
        <w:rPr>
          <w:rFonts w:hint="eastAsia" w:cs="仿宋" w:asciiTheme="minorEastAsia" w:hAnsiTheme="minorEastAsia" w:eastAsiaTheme="minorEastAsia"/>
          <w:color w:val="auto"/>
          <w:kern w:val="0"/>
          <w:sz w:val="21"/>
          <w:szCs w:val="21"/>
          <w:highlight w:val="none"/>
        </w:rPr>
        <w:t>12.因装修造成的开业延迟，乙方自行承担责任，并不能以此为理由要求甲方减免商铺租金及相关费用。</w:t>
      </w:r>
    </w:p>
    <w:p>
      <w:pPr>
        <w:keepNext w:val="0"/>
        <w:keepLines w:val="0"/>
        <w:pageBreakBefore w:val="0"/>
        <w:kinsoku/>
        <w:overflowPunct/>
        <w:topLinePunct w:val="0"/>
        <w:autoSpaceDE/>
        <w:autoSpaceDN/>
        <w:bidi w:val="0"/>
        <w:adjustRightInd w:val="0"/>
        <w:snapToGrid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（六）经营场地及设施的维护</w:t>
      </w:r>
    </w:p>
    <w:p>
      <w:pPr>
        <w:pStyle w:val="14"/>
        <w:keepNext w:val="0"/>
        <w:keepLines w:val="0"/>
        <w:pageBreakBefore w:val="0"/>
        <w:kinsoku/>
        <w:overflowPunct/>
        <w:topLinePunct w:val="0"/>
        <w:autoSpaceDE/>
        <w:autoSpaceDN/>
        <w:bidi w:val="0"/>
        <w:adjustRightInd w:val="0"/>
        <w:snapToGrid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1、乙方负责经营场地及附属设施的日常清洁工作，保持整洁美观的经营形象，符合绵阳南郊机场整体形象的要求。</w:t>
      </w:r>
    </w:p>
    <w:p>
      <w:pPr>
        <w:pStyle w:val="14"/>
        <w:keepNext w:val="0"/>
        <w:keepLines w:val="0"/>
        <w:pageBreakBefore w:val="0"/>
        <w:kinsoku/>
        <w:overflowPunct/>
        <w:topLinePunct w:val="0"/>
        <w:autoSpaceDE/>
        <w:autoSpaceDN/>
        <w:bidi w:val="0"/>
        <w:adjustRightInd w:val="0"/>
        <w:snapToGrid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2、乙方不得擅自对场地及附属设施进行增加、改造、移动或增设他物，不得擅自牵拉电线，布置插座；禁止使用电炉、电熨斗；不得擅自使用电饭锅、电水壶、微波炉、电炒锅等增加用电的设备。否则，乙方应承担恢复原状和赔偿损失的责任。如需新增用电设备，必须报有关部门审核批准后方可增加。</w:t>
      </w:r>
    </w:p>
    <w:p>
      <w:pPr>
        <w:pStyle w:val="14"/>
        <w:keepNext w:val="0"/>
        <w:keepLines w:val="0"/>
        <w:pageBreakBefore w:val="0"/>
        <w:tabs>
          <w:tab w:val="left" w:pos="0"/>
        </w:tabs>
        <w:kinsoku/>
        <w:overflowPunct/>
        <w:topLinePunct w:val="0"/>
        <w:autoSpaceDE/>
        <w:autoSpaceDN/>
        <w:bidi w:val="0"/>
        <w:adjustRightInd w:val="0"/>
        <w:snapToGrid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3、乙方配合甲方对经营场地及有关设施完好性、安全性进行检查。</w:t>
      </w:r>
    </w:p>
    <w:p>
      <w:pPr>
        <w:pStyle w:val="14"/>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4、乙方经营场地内的附属设施非自然原因损坏，由乙方承担维修费用。</w:t>
      </w:r>
    </w:p>
    <w:p>
      <w:pPr>
        <w:keepNext w:val="0"/>
        <w:keepLines w:val="0"/>
        <w:pageBreakBefore w:val="0"/>
        <w:kinsoku/>
        <w:overflowPunct/>
        <w:topLinePunct w:val="0"/>
        <w:autoSpaceDE/>
        <w:autoSpaceDN/>
        <w:bidi w:val="0"/>
        <w:adjustRightInd w:val="0"/>
        <w:snapToGrid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5、在双方终止合同关系前，乙方及时进行场地清理和打扫，保证经营场地在交付期间的安全、整洁和卫生符合有关规定。如乙方未按甲方要求在合同终止后归还经营场地，则甲方有权任意处置经营场地内的一切物品及装修、装潢设施，由此产生的费用甲方有权从乙方履约保证金中抵扣（抵付），如保证金不足以支付清场费，则甲方有权向乙方追收。</w:t>
      </w:r>
    </w:p>
    <w:p>
      <w:pPr>
        <w:keepNext w:val="0"/>
        <w:keepLines w:val="0"/>
        <w:pageBreakBefore w:val="0"/>
        <w:kinsoku/>
        <w:overflowPunct/>
        <w:topLinePunct w:val="0"/>
        <w:autoSpaceDE/>
        <w:autoSpaceDN/>
        <w:bidi w:val="0"/>
        <w:adjustRightInd w:val="0"/>
        <w:snapToGrid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（七）商业信息的保密义务</w:t>
      </w:r>
    </w:p>
    <w:p>
      <w:pPr>
        <w:keepNext w:val="0"/>
        <w:keepLines w:val="0"/>
        <w:pageBreakBefore w:val="0"/>
        <w:kinsoku/>
        <w:overflowPunct/>
        <w:topLinePunct w:val="0"/>
        <w:autoSpaceDE/>
        <w:autoSpaceDN/>
        <w:bidi w:val="0"/>
        <w:adjustRightInd w:val="0"/>
        <w:snapToGrid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乙方对本合同的商业信息负有保密义务，乙方不得将本合同中的重要内容(包括但不限于经营费用)透露给第三方。</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r>
        <w:rPr>
          <w:rFonts w:hint="eastAsia" w:cs="仿宋" w:asciiTheme="minorEastAsia" w:hAnsiTheme="minorEastAsia"/>
          <w:color w:val="auto"/>
          <w:sz w:val="21"/>
          <w:szCs w:val="21"/>
          <w:highlight w:val="none"/>
          <w:lang w:val="en-US" w:eastAsia="zh-CN"/>
        </w:rPr>
        <w:t>八</w:t>
      </w:r>
      <w:r>
        <w:rPr>
          <w:rFonts w:hint="eastAsia" w:cs="仿宋" w:asciiTheme="minorEastAsia" w:hAnsiTheme="minorEastAsia" w:eastAsiaTheme="minorEastAsia"/>
          <w:color w:val="auto"/>
          <w:sz w:val="21"/>
          <w:szCs w:val="21"/>
          <w:highlight w:val="none"/>
        </w:rPr>
        <w:t>）法律关系与责任承担</w:t>
      </w:r>
    </w:p>
    <w:p>
      <w:pPr>
        <w:pStyle w:val="14"/>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1、乙方确认以下法律关系：甲方通过</w:t>
      </w:r>
      <w:r>
        <w:rPr>
          <w:rFonts w:hint="eastAsia" w:cs="仿宋" w:asciiTheme="minorEastAsia" w:hAnsiTheme="minorEastAsia"/>
          <w:color w:val="auto"/>
          <w:sz w:val="21"/>
          <w:szCs w:val="21"/>
          <w:highlight w:val="none"/>
          <w:lang w:val="en-US" w:eastAsia="zh-CN"/>
        </w:rPr>
        <w:t>公开比选的方式</w:t>
      </w:r>
      <w:r>
        <w:rPr>
          <w:rFonts w:hint="eastAsia" w:cs="仿宋" w:asciiTheme="minorEastAsia" w:hAnsiTheme="minorEastAsia" w:eastAsiaTheme="minorEastAsia"/>
          <w:color w:val="auto"/>
          <w:sz w:val="21"/>
          <w:szCs w:val="21"/>
          <w:highlight w:val="none"/>
        </w:rPr>
        <w:t>将甲方的经营场地交乙方使用，在合同关系存续期间，乙方独立承担产品或服务质量、价格、卫生、对第三人的人身或财产侵权、公司债务等各种经营风险。</w:t>
      </w:r>
    </w:p>
    <w:p>
      <w:pPr>
        <w:pStyle w:val="14"/>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bCs/>
          <w:color w:val="auto"/>
          <w:sz w:val="21"/>
          <w:szCs w:val="21"/>
          <w:highlight w:val="none"/>
        </w:rPr>
      </w:pPr>
      <w:r>
        <w:rPr>
          <w:rFonts w:hint="eastAsia" w:cs="仿宋" w:asciiTheme="minorEastAsia" w:hAnsiTheme="minorEastAsia" w:eastAsiaTheme="minorEastAsia"/>
          <w:bCs/>
          <w:color w:val="auto"/>
          <w:sz w:val="21"/>
          <w:szCs w:val="21"/>
          <w:highlight w:val="none"/>
        </w:rPr>
        <w:t>2、乙方必须遵守国家有关法律法规，自主经营，自觉按照国家法律缴纳税金，接受税务监督，不能对甲方造成损失和不良影响。</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r>
        <w:rPr>
          <w:rFonts w:hint="eastAsia" w:cs="仿宋" w:asciiTheme="minorEastAsia" w:hAnsiTheme="minorEastAsia"/>
          <w:color w:val="auto"/>
          <w:sz w:val="21"/>
          <w:szCs w:val="21"/>
          <w:highlight w:val="none"/>
          <w:lang w:val="en-US" w:eastAsia="zh-CN"/>
        </w:rPr>
        <w:t>九</w:t>
      </w:r>
      <w:r>
        <w:rPr>
          <w:rFonts w:hint="eastAsia" w:cs="仿宋" w:asciiTheme="minorEastAsia" w:hAnsiTheme="minorEastAsia" w:eastAsiaTheme="minorEastAsia"/>
          <w:color w:val="auto"/>
          <w:sz w:val="21"/>
          <w:szCs w:val="21"/>
          <w:highlight w:val="none"/>
        </w:rPr>
        <w:t>）遵循甲方机场安全管理和质量、环境、职业健康安全质量管理体系相关管理要求。</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1.乙方需与甲方签订安全（安保）责任书。（合同附件）</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2.安全（安保）责任书具有否决权。即违反责任书中任何一条，视为乙方违约，甲方有权向乙方收取相应违约金甚至终止协议；给甲方造成严重损失或恶劣影响的，甲方将不退还履约保证金并有权追究乙方相应法律责任。</w:t>
      </w:r>
    </w:p>
    <w:p>
      <w:pPr>
        <w:keepNext w:val="0"/>
        <w:keepLines w:val="0"/>
        <w:pageBreakBefore w:val="0"/>
        <w:kinsoku/>
        <w:overflowPunct/>
        <w:topLinePunct w:val="0"/>
        <w:autoSpaceDE/>
        <w:autoSpaceDN/>
        <w:bidi w:val="0"/>
        <w:spacing w:line="410" w:lineRule="exact"/>
        <w:ind w:firstLine="420" w:firstLineChars="200"/>
        <w:jc w:val="left"/>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3.乙方应服从甲方安全管理，遵守机场的规章制度，如《机场使用手册》、</w:t>
      </w:r>
      <w:r>
        <w:rPr>
          <w:rFonts w:hint="eastAsia" w:cs="仿宋" w:asciiTheme="minorEastAsia" w:hAnsiTheme="minorEastAsia" w:eastAsiaTheme="minorEastAsia"/>
          <w:color w:val="auto"/>
          <w:kern w:val="0"/>
          <w:sz w:val="21"/>
          <w:szCs w:val="21"/>
          <w:highlight w:val="none"/>
        </w:rPr>
        <w:t>《绵阳机场航空安保方案》、</w:t>
      </w:r>
      <w:r>
        <w:rPr>
          <w:rFonts w:hint="eastAsia" w:cs="仿宋" w:asciiTheme="minorEastAsia" w:hAnsiTheme="minorEastAsia" w:eastAsiaTheme="minorEastAsia"/>
          <w:color w:val="auto"/>
          <w:sz w:val="21"/>
          <w:szCs w:val="21"/>
          <w:highlight w:val="none"/>
        </w:rPr>
        <w:t>《绵阳机场候机楼商业管理细则》等。甲方可根据情势变化对以上规定进行修改或增补其他规定，乙方应本着合作互利的态度自觉遵守甲方的管理规定。接受和配合甲方安全监督、检查、考核及安全评估。</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上述承诺和保证系乙方自愿做出的真实意思表示，如有违反，乙方愿承担相应的法律责任。</w:t>
      </w:r>
    </w:p>
    <w:p>
      <w:pPr>
        <w:keepNext w:val="0"/>
        <w:keepLines w:val="0"/>
        <w:pageBreakBefore w:val="0"/>
        <w:kinsoku/>
        <w:overflowPunct/>
        <w:topLinePunct w:val="0"/>
        <w:autoSpaceDE/>
        <w:autoSpaceDN/>
        <w:bidi w:val="0"/>
        <w:spacing w:line="410" w:lineRule="exact"/>
        <w:ind w:firstLine="422" w:firstLineChars="200"/>
        <w:rPr>
          <w:rFonts w:cs="仿宋" w:asciiTheme="minorEastAsia" w:hAnsiTheme="minorEastAsia" w:eastAsiaTheme="minorEastAsia"/>
          <w:b/>
          <w:color w:val="auto"/>
          <w:sz w:val="21"/>
          <w:szCs w:val="21"/>
          <w:highlight w:val="none"/>
        </w:rPr>
      </w:pPr>
      <w:r>
        <w:rPr>
          <w:rFonts w:hint="eastAsia" w:cs="仿宋" w:asciiTheme="minorEastAsia" w:hAnsiTheme="minorEastAsia" w:eastAsiaTheme="minorEastAsia"/>
          <w:b/>
          <w:color w:val="auto"/>
          <w:sz w:val="21"/>
          <w:szCs w:val="21"/>
          <w:highlight w:val="none"/>
        </w:rPr>
        <w:t>第十条</w:t>
      </w:r>
      <w:r>
        <w:rPr>
          <w:rFonts w:hint="eastAsia" w:cs="仿宋" w:asciiTheme="minorEastAsia" w:hAnsiTheme="minorEastAsia"/>
          <w:b/>
          <w:color w:val="auto"/>
          <w:sz w:val="21"/>
          <w:szCs w:val="21"/>
          <w:highlight w:val="none"/>
          <w:lang w:val="en-US" w:eastAsia="zh-CN"/>
        </w:rPr>
        <w:t xml:space="preserve"> </w:t>
      </w:r>
      <w:r>
        <w:rPr>
          <w:rFonts w:hint="eastAsia" w:cs="仿宋" w:asciiTheme="minorEastAsia" w:hAnsiTheme="minorEastAsia" w:eastAsiaTheme="minorEastAsia"/>
          <w:b/>
          <w:color w:val="auto"/>
          <w:sz w:val="21"/>
          <w:szCs w:val="21"/>
          <w:highlight w:val="none"/>
        </w:rPr>
        <w:t>甲方承诺和保证</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甲方向乙方承诺和保证如下：</w:t>
      </w:r>
    </w:p>
    <w:p>
      <w:pPr>
        <w:pStyle w:val="14"/>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（一）乙方的合法经营不受甲方干扰。</w:t>
      </w:r>
    </w:p>
    <w:p>
      <w:pPr>
        <w:pStyle w:val="14"/>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（二）非经机场特别许可，甲方任何部门和单位不得以任何理由、名义向乙方征收本合同约定外的任何费用。</w:t>
      </w:r>
    </w:p>
    <w:p>
      <w:pPr>
        <w:pStyle w:val="14"/>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（三）甲方任何部门、单位或个人不得以任何方式明示或暗示乙方给予任何好处或便利，不得利用其管理职责或工作便利对乙方有“吃、拿、卡、要”等类似行为。</w:t>
      </w:r>
    </w:p>
    <w:p>
      <w:pPr>
        <w:pStyle w:val="14"/>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（四）向乙方提供相关的公共服务设施和服务。</w:t>
      </w:r>
    </w:p>
    <w:p>
      <w:pPr>
        <w:pStyle w:val="14"/>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（五）负责协调乙方在机场内办理相关事宜。</w:t>
      </w:r>
    </w:p>
    <w:p>
      <w:pPr>
        <w:pStyle w:val="14"/>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（六）遵守商业信息保密义务。</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上述承诺和保证系甲方自愿做出的真实意思表示，如有违反，甲方愿承担相应的法律责任。</w:t>
      </w:r>
    </w:p>
    <w:p>
      <w:pPr>
        <w:keepNext w:val="0"/>
        <w:keepLines w:val="0"/>
        <w:pageBreakBefore w:val="0"/>
        <w:kinsoku/>
        <w:overflowPunct/>
        <w:topLinePunct w:val="0"/>
        <w:autoSpaceDE/>
        <w:autoSpaceDN/>
        <w:bidi w:val="0"/>
        <w:spacing w:line="410" w:lineRule="exact"/>
        <w:ind w:firstLine="422" w:firstLineChars="200"/>
        <w:rPr>
          <w:rFonts w:cs="仿宋" w:asciiTheme="minorEastAsia" w:hAnsiTheme="minorEastAsia" w:eastAsiaTheme="minorEastAsia"/>
          <w:b/>
          <w:color w:val="auto"/>
          <w:sz w:val="21"/>
          <w:szCs w:val="21"/>
          <w:highlight w:val="none"/>
        </w:rPr>
      </w:pPr>
      <w:r>
        <w:rPr>
          <w:rFonts w:hint="eastAsia" w:cs="仿宋" w:asciiTheme="minorEastAsia" w:hAnsiTheme="minorEastAsia" w:eastAsiaTheme="minorEastAsia"/>
          <w:b/>
          <w:color w:val="auto"/>
          <w:sz w:val="21"/>
          <w:szCs w:val="21"/>
          <w:highlight w:val="none"/>
        </w:rPr>
        <w:t>第十</w:t>
      </w:r>
      <w:r>
        <w:rPr>
          <w:rFonts w:hint="eastAsia" w:cs="仿宋" w:asciiTheme="minorEastAsia" w:hAnsiTheme="minorEastAsia"/>
          <w:b/>
          <w:color w:val="auto"/>
          <w:sz w:val="21"/>
          <w:szCs w:val="21"/>
          <w:highlight w:val="none"/>
          <w:lang w:val="en-US" w:eastAsia="zh-CN"/>
        </w:rPr>
        <w:t>一</w:t>
      </w:r>
      <w:r>
        <w:rPr>
          <w:rFonts w:hint="eastAsia" w:cs="仿宋" w:asciiTheme="minorEastAsia" w:hAnsiTheme="minorEastAsia" w:eastAsiaTheme="minorEastAsia"/>
          <w:b/>
          <w:color w:val="auto"/>
          <w:sz w:val="21"/>
          <w:szCs w:val="21"/>
          <w:highlight w:val="none"/>
        </w:rPr>
        <w:t>条 不可抗力</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以下情况视为不可抗力，受到损失的一方不能要求对方承担赔偿责任：</w:t>
      </w:r>
    </w:p>
    <w:p>
      <w:pPr>
        <w:pStyle w:val="14"/>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（一）由于自然灾害、骚乱等原因带来的财产损失、损毁。</w:t>
      </w:r>
    </w:p>
    <w:p>
      <w:pPr>
        <w:pStyle w:val="14"/>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（二）非因甲方原因发生燃料、电力、水的短缺带来的财产损失、损毁。</w:t>
      </w:r>
    </w:p>
    <w:p>
      <w:pPr>
        <w:pStyle w:val="14"/>
        <w:keepNext w:val="0"/>
        <w:keepLines w:val="0"/>
        <w:pageBreakBefore w:val="0"/>
        <w:kinsoku/>
        <w:overflowPunct/>
        <w:topLinePunct w:val="0"/>
        <w:autoSpaceDE/>
        <w:autoSpaceDN/>
        <w:bidi w:val="0"/>
        <w:spacing w:line="410" w:lineRule="exact"/>
        <w:ind w:firstLine="48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（三）其它不能预见、不能避免并不能克服的客观情况。</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另：遇有国家有关法规、政策调整的情况，比照不可抗力执行。</w:t>
      </w:r>
    </w:p>
    <w:p>
      <w:pPr>
        <w:keepNext w:val="0"/>
        <w:keepLines w:val="0"/>
        <w:pageBreakBefore w:val="0"/>
        <w:kinsoku/>
        <w:overflowPunct/>
        <w:topLinePunct w:val="0"/>
        <w:autoSpaceDE/>
        <w:autoSpaceDN/>
        <w:bidi w:val="0"/>
        <w:spacing w:line="410" w:lineRule="exact"/>
        <w:ind w:firstLine="422" w:firstLineChars="200"/>
        <w:rPr>
          <w:rFonts w:cs="仿宋" w:asciiTheme="minorEastAsia" w:hAnsiTheme="minorEastAsia" w:eastAsiaTheme="minorEastAsia"/>
          <w:b/>
          <w:color w:val="auto"/>
          <w:sz w:val="21"/>
          <w:szCs w:val="21"/>
          <w:highlight w:val="none"/>
        </w:rPr>
      </w:pPr>
      <w:r>
        <w:rPr>
          <w:rFonts w:hint="eastAsia" w:cs="仿宋" w:asciiTheme="minorEastAsia" w:hAnsiTheme="minorEastAsia" w:eastAsiaTheme="minorEastAsia"/>
          <w:b/>
          <w:color w:val="auto"/>
          <w:sz w:val="21"/>
          <w:szCs w:val="21"/>
          <w:highlight w:val="none"/>
        </w:rPr>
        <w:t>第十</w:t>
      </w:r>
      <w:r>
        <w:rPr>
          <w:rFonts w:hint="eastAsia" w:cs="仿宋" w:asciiTheme="minorEastAsia" w:hAnsiTheme="minorEastAsia"/>
          <w:b/>
          <w:color w:val="auto"/>
          <w:sz w:val="21"/>
          <w:szCs w:val="21"/>
          <w:highlight w:val="none"/>
          <w:lang w:val="en-US" w:eastAsia="zh-CN"/>
        </w:rPr>
        <w:t>二</w:t>
      </w:r>
      <w:r>
        <w:rPr>
          <w:rFonts w:hint="eastAsia" w:cs="仿宋" w:asciiTheme="minorEastAsia" w:hAnsiTheme="minorEastAsia" w:eastAsiaTheme="minorEastAsia"/>
          <w:b/>
          <w:color w:val="auto"/>
          <w:sz w:val="21"/>
          <w:szCs w:val="21"/>
          <w:highlight w:val="none"/>
        </w:rPr>
        <w:t>条 违约责任</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一）乙方不得擅自调整场地面积及位置，如需增减经营面积或变动场地位置，经向甲方申请，双方协商一致后方可实施。如乙方未遵守本约定，经甲方发出整改通知后于规定时间内未完成整改，则甲方有权向乙方发出通知后解除合同。</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二）乙方未遵守本合同约定，从事约定之外的商品销售或服务项目，视为乙方违约，由乙方支付违约金，金额为1000元/次，并立即恢复到本合同约定的经营范围。乙方未能自该事件发生后3日内恢复的或该事件发生3次以上（含3次）的，则甲方有权向乙方发出书面通知后解除合同。乙方同意甲方对乙方的上述违约行为的严重程度及违约金数额的大小有判定权和决定权。</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三）如乙方逾期缴纳商铺租金及相关费用的（未在应缴费用当日24点前将经营费用支付至甲方账户），乙方应承担违约金，金额为逾期缴纳金额的0.3%/天；甲方须在逾期之日起5个工作日内发出催缴通知（包括但不限于电子推送文件或书面通知文件等形式），催缴通知发出后10日内乙方仍未缴纳的，甲方有权解除合同，合同解除后，甲方从履约保证金中抵付乙方拖欠的费用，还剩余的履约保证金作为乙方的违约金予以没收。</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四）甲方在任何时候都有权从履约保证金中抵扣（抵付）乙方在经营期间应向甲方支付的除商铺租金及相关费用以外的其他费用，包括但不限于经营场地设施修复费、清场费、违约金、罚款等，乙方应在接到抵扣（抵付）通知后</w:t>
      </w:r>
      <w:r>
        <w:rPr>
          <w:rFonts w:hint="eastAsia" w:cs="仿宋" w:asciiTheme="minorEastAsia" w:hAnsiTheme="minorEastAsia"/>
          <w:color w:val="auto"/>
          <w:sz w:val="21"/>
          <w:szCs w:val="21"/>
          <w:highlight w:val="none"/>
          <w:lang w:val="en-US" w:eastAsia="zh-CN"/>
        </w:rPr>
        <w:t>7</w:t>
      </w:r>
      <w:r>
        <w:rPr>
          <w:rFonts w:hint="eastAsia" w:cs="仿宋" w:asciiTheme="minorEastAsia" w:hAnsiTheme="minorEastAsia" w:eastAsiaTheme="minorEastAsia"/>
          <w:color w:val="auto"/>
          <w:sz w:val="21"/>
          <w:szCs w:val="21"/>
          <w:highlight w:val="none"/>
        </w:rPr>
        <w:t>日内补足履约保证金以维持保证金的完整性，15日内未补足的，甲方有权发出通知后解除合同，合同解除后，剩余履约保证金视作乙方的违约金予以没收。</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r>
        <w:rPr>
          <w:rFonts w:hint="eastAsia" w:cs="仿宋" w:asciiTheme="minorEastAsia" w:hAnsiTheme="minorEastAsia"/>
          <w:color w:val="auto"/>
          <w:sz w:val="21"/>
          <w:szCs w:val="21"/>
          <w:highlight w:val="none"/>
          <w:lang w:val="en-US" w:eastAsia="zh-CN"/>
        </w:rPr>
        <w:t>五</w:t>
      </w:r>
      <w:r>
        <w:rPr>
          <w:rFonts w:hint="eastAsia" w:cs="仿宋" w:asciiTheme="minorEastAsia" w:hAnsiTheme="minorEastAsia" w:eastAsiaTheme="minorEastAsia"/>
          <w:color w:val="auto"/>
          <w:sz w:val="21"/>
          <w:szCs w:val="21"/>
          <w:highlight w:val="none"/>
        </w:rPr>
        <w:t>）乙方未遵守本合同及甲方管理规定的，应在接到甲方违约通知后10日内交纳违约金或罚款；违约金和罚款金额按照合同、管理规定或实施细则执行。</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r>
        <w:rPr>
          <w:rFonts w:hint="eastAsia" w:cs="仿宋" w:asciiTheme="minorEastAsia" w:hAnsiTheme="minorEastAsia"/>
          <w:color w:val="auto"/>
          <w:sz w:val="21"/>
          <w:szCs w:val="21"/>
          <w:highlight w:val="none"/>
          <w:lang w:val="en-US" w:eastAsia="zh-CN"/>
        </w:rPr>
        <w:t>六</w:t>
      </w:r>
      <w:r>
        <w:rPr>
          <w:rFonts w:hint="eastAsia" w:cs="仿宋" w:asciiTheme="minorEastAsia" w:hAnsiTheme="minorEastAsia" w:eastAsiaTheme="minorEastAsia"/>
          <w:color w:val="auto"/>
          <w:sz w:val="21"/>
          <w:szCs w:val="21"/>
          <w:highlight w:val="none"/>
        </w:rPr>
        <w:t>）乙方未履行消防安全义务，违反消防安全管理规定，责令限期改正；逾期不改正的，应支付违约金，且甲方有权决定是否解除合同。乙方同意甲方对乙方的上述违约行为的严重程度及违约金数额的大小有判定权和决定权。</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r>
        <w:rPr>
          <w:rFonts w:hint="eastAsia" w:cs="仿宋" w:asciiTheme="minorEastAsia" w:hAnsiTheme="minorEastAsia"/>
          <w:color w:val="auto"/>
          <w:sz w:val="21"/>
          <w:szCs w:val="21"/>
          <w:highlight w:val="none"/>
          <w:lang w:val="en-US" w:eastAsia="zh-CN"/>
        </w:rPr>
        <w:t>七</w:t>
      </w:r>
      <w:r>
        <w:rPr>
          <w:rFonts w:hint="eastAsia" w:cs="仿宋" w:asciiTheme="minorEastAsia" w:hAnsiTheme="minorEastAsia" w:eastAsiaTheme="minorEastAsia"/>
          <w:color w:val="auto"/>
          <w:sz w:val="21"/>
          <w:szCs w:val="21"/>
          <w:highlight w:val="none"/>
        </w:rPr>
        <w:t>）本合同规定的违约金数额不足以弥补甲方损失的，乙方应承担赔偿责任。甲方的损失包括但不限于甲方应收的经营费用、预期经营费用及经营费用利息、甲方因此发生的违约金、赔偿金、检验费、鉴定费、公证费、诉讼保全担保费、律师费等。</w:t>
      </w:r>
    </w:p>
    <w:p>
      <w:pPr>
        <w:keepNext w:val="0"/>
        <w:keepLines w:val="0"/>
        <w:pageBreakBefore w:val="0"/>
        <w:kinsoku/>
        <w:overflowPunct/>
        <w:topLinePunct w:val="0"/>
        <w:autoSpaceDE/>
        <w:autoSpaceDN/>
        <w:bidi w:val="0"/>
        <w:spacing w:line="410" w:lineRule="exact"/>
        <w:ind w:firstLine="422" w:firstLineChars="200"/>
        <w:rPr>
          <w:rFonts w:cs="仿宋" w:asciiTheme="minorEastAsia" w:hAnsiTheme="minorEastAsia" w:eastAsiaTheme="minorEastAsia"/>
          <w:b/>
          <w:color w:val="auto"/>
          <w:sz w:val="21"/>
          <w:szCs w:val="21"/>
          <w:highlight w:val="none"/>
        </w:rPr>
      </w:pPr>
      <w:r>
        <w:rPr>
          <w:rFonts w:hint="eastAsia" w:cs="仿宋" w:asciiTheme="minorEastAsia" w:hAnsiTheme="minorEastAsia" w:eastAsiaTheme="minorEastAsia"/>
          <w:b/>
          <w:color w:val="auto"/>
          <w:sz w:val="21"/>
          <w:szCs w:val="21"/>
          <w:highlight w:val="none"/>
        </w:rPr>
        <w:t>第十</w:t>
      </w:r>
      <w:r>
        <w:rPr>
          <w:rFonts w:hint="eastAsia" w:cs="仿宋" w:asciiTheme="minorEastAsia" w:hAnsiTheme="minorEastAsia"/>
          <w:b/>
          <w:color w:val="auto"/>
          <w:sz w:val="21"/>
          <w:szCs w:val="21"/>
          <w:highlight w:val="none"/>
          <w:lang w:val="en-US" w:eastAsia="zh-CN"/>
        </w:rPr>
        <w:t>三</w:t>
      </w:r>
      <w:r>
        <w:rPr>
          <w:rFonts w:hint="eastAsia" w:cs="仿宋" w:asciiTheme="minorEastAsia" w:hAnsiTheme="minorEastAsia" w:eastAsiaTheme="minorEastAsia"/>
          <w:b/>
          <w:color w:val="auto"/>
          <w:sz w:val="21"/>
          <w:szCs w:val="21"/>
          <w:highlight w:val="none"/>
        </w:rPr>
        <w:t>条 解除合同</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（一）甲方提前解除合同的情形</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1、如甲方由于航站楼改扩建、流程改造、重新规划布局等原因需要对经营场地的面积或位置进行调整甚至是拆除的，乙方须配合甲方，若甲方就此无法与乙方协商一致，为了保障航站楼规划布局的实施，甲方有权单方面解除本合同而不承担违约责任。包括但不限于乙方的经营场地的已装修费用、调整后新场地的待装修费用、装修期间的营业损失和其它任何费用由乙方自行承担，甲方均不承担赔偿责任。</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2、乙方如给甲方造成重大负面影响、重大财产损失、对空防安全造成重大威胁等，甲方有权立即发出通知解除合同。甲方对乙方以上行为的严重程度具有判定权。</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（二）乙方提前解除合同的情形</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乙方在本合同有效期内，不得擅自变更或解除合同。</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乙方可提前60天向甲方提交经其有效签章的书面申请，甲方在30天内确认乙方没有任何欠款、重大违约行为和遗留问题，且留存足额履约保证金的情况下，发出附条件同意乙方提前解除合同的书面通知。乙方收到甲方通知后，应按甲方要求交纳其仍须继续经营期间的经营费用，继续经营的期间由甲方确定，最长不超过两个月。</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此种情况下解除合同旳，乙方无权要求甲方返还其履约保证金。乙方发出申请后至甲方通知同意提前解除合同期间，乙方仍应遵守本合同的规定和甲方的要求。甲方确认乙方有欠款、重大违约行为、遗留问题或留存的履约保证金不足，甲方有权要求乙方补足所欠款项及履约保证金。</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（三）特殊情形下的提前解除</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甲方在下述可归责于乙方的事实发生后，有权立即解除合同。</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1、乙方破产。</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2、乙方无故停业连续5天及以上的，或者一个月内累计无故停业10天及以上的。</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3、债权人接管乙方经营</w:t>
      </w:r>
      <w:r>
        <w:rPr>
          <w:rFonts w:hint="eastAsia" w:cs="仿宋" w:asciiTheme="minorEastAsia" w:hAnsiTheme="minorEastAsia"/>
          <w:color w:val="auto"/>
          <w:sz w:val="21"/>
          <w:szCs w:val="21"/>
          <w:highlight w:val="none"/>
          <w:lang w:val="en-US" w:eastAsia="zh-CN"/>
        </w:rPr>
        <w:t>项目</w:t>
      </w:r>
      <w:r>
        <w:rPr>
          <w:rFonts w:hint="eastAsia" w:cs="仿宋" w:asciiTheme="minorEastAsia" w:hAnsiTheme="minorEastAsia" w:eastAsiaTheme="minorEastAsia"/>
          <w:color w:val="auto"/>
          <w:sz w:val="21"/>
          <w:szCs w:val="21"/>
          <w:highlight w:val="none"/>
        </w:rPr>
        <w:t>。</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4、乙方不能出具有效证照。</w:t>
      </w:r>
    </w:p>
    <w:p>
      <w:pPr>
        <w:pStyle w:val="2"/>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5、乙方转租、转让、抵押、联营经营场地。</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（四）协商提前解除合同</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双方协商一致，可提前解除合同，是否承担违约责任由双方协商确定。</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（五）合同解除后的约定</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1、合同因解除而终止的，并不影响根据本合同规定进行的赔偿、补救，也不影响关于违约责任条款的效力。乙方应在解除合同后甲方通知时间内，将本合同规定的经营场地归还甲方，且必须保证场地的整洁、完好、适用，如发现非因甲方原因而存在毁损或灭失的，乙方应向甲方承担赔偿责任，包括但不限于甲方因此发生的经营场地设施修复费、违约金、赔偿金、检验费、鉴定费、公证费、诉讼保全担保费、律师费等。</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2、合同因解除而终止的，若乙方未在甲方通知时间内将本合同规定的经营场地归还甲方并将其全部物品搬离或者带走的，视为乙方放弃上述物品的所有权，甲方可以任意处置。</w:t>
      </w:r>
    </w:p>
    <w:p>
      <w:pPr>
        <w:keepNext w:val="0"/>
        <w:keepLines w:val="0"/>
        <w:pageBreakBefore w:val="0"/>
        <w:kinsoku/>
        <w:overflowPunct/>
        <w:topLinePunct w:val="0"/>
        <w:autoSpaceDE/>
        <w:autoSpaceDN/>
        <w:bidi w:val="0"/>
        <w:spacing w:line="410" w:lineRule="exact"/>
        <w:ind w:firstLine="422" w:firstLineChars="200"/>
        <w:rPr>
          <w:rFonts w:cs="仿宋" w:asciiTheme="minorEastAsia" w:hAnsiTheme="minorEastAsia" w:eastAsiaTheme="minorEastAsia"/>
          <w:b/>
          <w:color w:val="auto"/>
          <w:sz w:val="21"/>
          <w:szCs w:val="21"/>
          <w:highlight w:val="none"/>
        </w:rPr>
      </w:pPr>
      <w:r>
        <w:rPr>
          <w:rFonts w:hint="eastAsia" w:cs="仿宋" w:asciiTheme="minorEastAsia" w:hAnsiTheme="minorEastAsia" w:eastAsiaTheme="minorEastAsia"/>
          <w:b/>
          <w:color w:val="auto"/>
          <w:sz w:val="21"/>
          <w:szCs w:val="21"/>
          <w:highlight w:val="none"/>
        </w:rPr>
        <w:t>第十</w:t>
      </w:r>
      <w:r>
        <w:rPr>
          <w:rFonts w:hint="eastAsia" w:cs="仿宋" w:asciiTheme="minorEastAsia" w:hAnsiTheme="minorEastAsia"/>
          <w:b/>
          <w:color w:val="auto"/>
          <w:sz w:val="21"/>
          <w:szCs w:val="21"/>
          <w:highlight w:val="none"/>
          <w:lang w:val="en-US" w:eastAsia="zh-CN"/>
        </w:rPr>
        <w:t>四</w:t>
      </w:r>
      <w:r>
        <w:rPr>
          <w:rFonts w:hint="eastAsia" w:cs="仿宋" w:asciiTheme="minorEastAsia" w:hAnsiTheme="minorEastAsia" w:eastAsiaTheme="minorEastAsia"/>
          <w:b/>
          <w:color w:val="auto"/>
          <w:sz w:val="21"/>
          <w:szCs w:val="21"/>
          <w:highlight w:val="none"/>
        </w:rPr>
        <w:t>条 争议解决</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有关本合同的争议，双方应首先友好协商，协商不成，各方均可向本合同约定的经营场地所在地的人民法院提起诉讼。</w:t>
      </w:r>
    </w:p>
    <w:p>
      <w:pPr>
        <w:keepNext w:val="0"/>
        <w:keepLines w:val="0"/>
        <w:pageBreakBefore w:val="0"/>
        <w:kinsoku/>
        <w:overflowPunct/>
        <w:topLinePunct w:val="0"/>
        <w:autoSpaceDE/>
        <w:autoSpaceDN/>
        <w:bidi w:val="0"/>
        <w:spacing w:line="410" w:lineRule="exact"/>
        <w:ind w:firstLine="422" w:firstLineChars="200"/>
        <w:rPr>
          <w:rFonts w:cs="仿宋" w:asciiTheme="minorEastAsia" w:hAnsiTheme="minorEastAsia" w:eastAsiaTheme="minorEastAsia"/>
          <w:b/>
          <w:color w:val="auto"/>
          <w:sz w:val="21"/>
          <w:szCs w:val="21"/>
          <w:highlight w:val="none"/>
        </w:rPr>
      </w:pPr>
      <w:r>
        <w:rPr>
          <w:rFonts w:hint="eastAsia" w:cs="仿宋" w:asciiTheme="minorEastAsia" w:hAnsiTheme="minorEastAsia" w:eastAsiaTheme="minorEastAsia"/>
          <w:b/>
          <w:color w:val="auto"/>
          <w:sz w:val="21"/>
          <w:szCs w:val="21"/>
          <w:highlight w:val="none"/>
        </w:rPr>
        <w:t>第十</w:t>
      </w:r>
      <w:r>
        <w:rPr>
          <w:rFonts w:hint="eastAsia" w:cs="仿宋" w:asciiTheme="minorEastAsia" w:hAnsiTheme="minorEastAsia"/>
          <w:b/>
          <w:color w:val="auto"/>
          <w:sz w:val="21"/>
          <w:szCs w:val="21"/>
          <w:highlight w:val="none"/>
          <w:lang w:val="en-US" w:eastAsia="zh-CN"/>
        </w:rPr>
        <w:t>五</w:t>
      </w:r>
      <w:r>
        <w:rPr>
          <w:rFonts w:hint="eastAsia" w:cs="仿宋" w:asciiTheme="minorEastAsia" w:hAnsiTheme="minorEastAsia" w:eastAsiaTheme="minorEastAsia"/>
          <w:b/>
          <w:color w:val="auto"/>
          <w:sz w:val="21"/>
          <w:szCs w:val="21"/>
          <w:highlight w:val="none"/>
        </w:rPr>
        <w:t>条 附则</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（一）附件为本合同的重要组成部分，具有法律效力。</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附件  安全（安保）责任书</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r>
        <w:rPr>
          <w:rFonts w:hint="eastAsia" w:cs="仿宋" w:asciiTheme="minorEastAsia" w:hAnsiTheme="minorEastAsia"/>
          <w:color w:val="auto"/>
          <w:sz w:val="21"/>
          <w:szCs w:val="21"/>
          <w:highlight w:val="none"/>
          <w:lang w:val="en-US" w:eastAsia="zh-CN"/>
        </w:rPr>
        <w:t>二</w:t>
      </w:r>
      <w:r>
        <w:rPr>
          <w:rFonts w:hint="eastAsia" w:cs="仿宋" w:asciiTheme="minorEastAsia" w:hAnsiTheme="minorEastAsia" w:eastAsiaTheme="minorEastAsia"/>
          <w:color w:val="auto"/>
          <w:sz w:val="21"/>
          <w:szCs w:val="21"/>
          <w:highlight w:val="none"/>
        </w:rPr>
        <w:t>）本合同一式陆份，甲方肆份，乙方贰份。本合同自双方</w:t>
      </w:r>
      <w:r>
        <w:rPr>
          <w:rFonts w:hint="eastAsia" w:cs="仿宋" w:asciiTheme="minorEastAsia" w:hAnsiTheme="minorEastAsia"/>
          <w:color w:val="auto"/>
          <w:sz w:val="21"/>
          <w:szCs w:val="21"/>
          <w:highlight w:val="none"/>
          <w:lang w:val="en-US" w:eastAsia="zh-CN"/>
        </w:rPr>
        <w:t>签字盖章后</w:t>
      </w:r>
      <w:r>
        <w:rPr>
          <w:rFonts w:hint="eastAsia" w:cs="仿宋" w:asciiTheme="minorEastAsia" w:hAnsiTheme="minorEastAsia" w:eastAsiaTheme="minorEastAsia"/>
          <w:color w:val="auto"/>
          <w:sz w:val="21"/>
          <w:szCs w:val="21"/>
          <w:highlight w:val="none"/>
        </w:rPr>
        <w:t>生效。</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r>
        <w:rPr>
          <w:rFonts w:hint="eastAsia" w:cs="仿宋" w:asciiTheme="minorEastAsia" w:hAnsiTheme="minorEastAsia"/>
          <w:color w:val="auto"/>
          <w:sz w:val="21"/>
          <w:szCs w:val="21"/>
          <w:highlight w:val="none"/>
          <w:lang w:val="en-US" w:eastAsia="zh-CN"/>
        </w:rPr>
        <w:t>三</w:t>
      </w:r>
      <w:r>
        <w:rPr>
          <w:rFonts w:hint="eastAsia" w:cs="仿宋" w:asciiTheme="minorEastAsia" w:hAnsiTheme="minorEastAsia" w:eastAsiaTheme="minorEastAsia"/>
          <w:color w:val="auto"/>
          <w:sz w:val="21"/>
          <w:szCs w:val="21"/>
          <w:highlight w:val="none"/>
        </w:rPr>
        <w:t>）本合同</w:t>
      </w:r>
      <w:r>
        <w:rPr>
          <w:rFonts w:hint="eastAsia" w:cs="仿宋" w:asciiTheme="minorEastAsia" w:hAnsiTheme="minorEastAsia"/>
          <w:color w:val="auto"/>
          <w:sz w:val="21"/>
          <w:szCs w:val="21"/>
          <w:highlight w:val="none"/>
          <w:lang w:val="en-US" w:eastAsia="zh-CN"/>
        </w:rPr>
        <w:t>未尽事宜甲乙双方协商解决。</w:t>
      </w:r>
    </w:p>
    <w:p>
      <w:pPr>
        <w:keepNext w:val="0"/>
        <w:keepLines w:val="0"/>
        <w:pageBreakBefore w:val="0"/>
        <w:kinsoku/>
        <w:overflowPunct/>
        <w:topLinePunct w:val="0"/>
        <w:autoSpaceDE/>
        <w:autoSpaceDN/>
        <w:bidi w:val="0"/>
        <w:spacing w:line="410" w:lineRule="exact"/>
        <w:ind w:firstLine="420" w:firstLineChars="200"/>
        <w:rPr>
          <w:rFonts w:hint="eastAsia" w:cs="仿宋" w:asciiTheme="minorEastAsia" w:hAnsiTheme="minorEastAsia" w:eastAsiaTheme="minorEastAsia"/>
          <w:color w:val="auto"/>
          <w:sz w:val="21"/>
          <w:szCs w:val="21"/>
          <w:highlight w:val="none"/>
        </w:rPr>
      </w:pP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甲方：                                    乙方：</w:t>
      </w: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p>
    <w:p>
      <w:pPr>
        <w:keepNext w:val="0"/>
        <w:keepLines w:val="0"/>
        <w:pageBreakBefore w:val="0"/>
        <w:kinsoku/>
        <w:overflowPunct/>
        <w:topLinePunct w:val="0"/>
        <w:autoSpaceDE/>
        <w:autoSpaceDN/>
        <w:bidi w:val="0"/>
        <w:spacing w:line="410" w:lineRule="exact"/>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法定代表人或授权代表（签字）：            法定代表人或授权代表（签字）：</w:t>
      </w:r>
    </w:p>
    <w:p>
      <w:pPr>
        <w:keepNext w:val="0"/>
        <w:keepLines w:val="0"/>
        <w:pageBreakBefore w:val="0"/>
        <w:kinsoku/>
        <w:overflowPunct/>
        <w:topLinePunct w:val="0"/>
        <w:autoSpaceDE/>
        <w:autoSpaceDN/>
        <w:bidi w:val="0"/>
        <w:spacing w:line="410" w:lineRule="exact"/>
        <w:rPr>
          <w:rFonts w:asciiTheme="minorEastAsia" w:hAnsiTheme="minorEastAsia" w:eastAsiaTheme="minorEastAsia"/>
          <w:color w:val="auto"/>
          <w:sz w:val="21"/>
          <w:szCs w:val="21"/>
          <w:highlight w:val="none"/>
        </w:rPr>
      </w:pPr>
    </w:p>
    <w:p>
      <w:pPr>
        <w:keepNext w:val="0"/>
        <w:keepLines w:val="0"/>
        <w:pageBreakBefore w:val="0"/>
        <w:kinsoku/>
        <w:overflowPunct/>
        <w:topLinePunct w:val="0"/>
        <w:autoSpaceDE/>
        <w:autoSpaceDN/>
        <w:bidi w:val="0"/>
        <w:spacing w:line="410" w:lineRule="exact"/>
        <w:rPr>
          <w:rFonts w:cs="仿宋" w:asciiTheme="minorEastAsia" w:hAnsiTheme="minorEastAsia" w:eastAsiaTheme="minorEastAsia"/>
          <w:color w:val="auto"/>
          <w:sz w:val="21"/>
          <w:szCs w:val="21"/>
          <w:highlight w:val="none"/>
        </w:rPr>
      </w:pPr>
    </w:p>
    <w:p>
      <w:pPr>
        <w:pStyle w:val="2"/>
        <w:ind w:firstLine="420" w:firstLineChars="200"/>
        <w:rPr>
          <w:rFonts w:hint="eastAsia"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签订时间：      年    月    日            签订时间：      年    月    日</w:t>
      </w:r>
      <w:bookmarkEnd w:id="0"/>
    </w:p>
    <w:p>
      <w:pPr>
        <w:pStyle w:val="2"/>
        <w:ind w:firstLine="420" w:firstLineChars="200"/>
        <w:rPr>
          <w:rFonts w:hint="eastAsia"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br w:type="page"/>
      </w:r>
    </w:p>
    <w:p>
      <w:pPr>
        <w:keepNext w:val="0"/>
        <w:keepLines w:val="0"/>
        <w:pageBreakBefore w:val="0"/>
        <w:kinsoku/>
        <w:overflowPunct/>
        <w:topLinePunct w:val="0"/>
        <w:autoSpaceDE/>
        <w:autoSpaceDN/>
        <w:bidi w:val="0"/>
        <w:spacing w:line="410" w:lineRule="exact"/>
        <w:jc w:val="center"/>
        <w:rPr>
          <w:rFonts w:asciiTheme="minorEastAsia" w:hAnsiTheme="minorEastAsia" w:eastAsiaTheme="minorEastAsia"/>
          <w:b/>
          <w:bCs/>
          <w:color w:val="auto"/>
          <w:sz w:val="21"/>
          <w:szCs w:val="21"/>
          <w:highlight w:val="none"/>
        </w:rPr>
      </w:pPr>
      <w:r>
        <w:rPr>
          <w:rFonts w:hint="eastAsia" w:cs="黑体" w:asciiTheme="minorEastAsia" w:hAnsiTheme="minorEastAsia" w:eastAsiaTheme="minorEastAsia"/>
          <w:b/>
          <w:bCs/>
          <w:color w:val="auto"/>
          <w:sz w:val="21"/>
          <w:szCs w:val="21"/>
          <w:highlight w:val="none"/>
        </w:rPr>
        <w:t>安全（安保）责任书</w:t>
      </w:r>
    </w:p>
    <w:p>
      <w:pPr>
        <w:keepNext w:val="0"/>
        <w:keepLines w:val="0"/>
        <w:pageBreakBefore w:val="0"/>
        <w:kinsoku/>
        <w:overflowPunct/>
        <w:topLinePunct w:val="0"/>
        <w:autoSpaceDE/>
        <w:autoSpaceDN/>
        <w:bidi w:val="0"/>
        <w:spacing w:line="410" w:lineRule="exact"/>
        <w:jc w:val="center"/>
        <w:rPr>
          <w:rFonts w:asciiTheme="minorEastAsia" w:hAnsiTheme="minorEastAsia" w:eastAsiaTheme="minorEastAsia"/>
          <w:b/>
          <w:bCs/>
          <w:color w:val="auto"/>
          <w:sz w:val="21"/>
          <w:szCs w:val="21"/>
          <w:highlight w:val="none"/>
        </w:rPr>
      </w:pPr>
    </w:p>
    <w:p>
      <w:pPr>
        <w:keepNext w:val="0"/>
        <w:keepLines w:val="0"/>
        <w:pageBreakBefore w:val="0"/>
        <w:kinsoku/>
        <w:overflowPunct/>
        <w:topLinePunct w:val="0"/>
        <w:autoSpaceDE/>
        <w:autoSpaceDN/>
        <w:bidi w:val="0"/>
        <w:spacing w:line="41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甲方：绵阳机场（集团）有限公司</w:t>
      </w:r>
    </w:p>
    <w:p>
      <w:pPr>
        <w:keepNext w:val="0"/>
        <w:keepLines w:val="0"/>
        <w:pageBreakBefore w:val="0"/>
        <w:kinsoku/>
        <w:overflowPunct/>
        <w:topLinePunct w:val="0"/>
        <w:autoSpaceDE/>
        <w:autoSpaceDN/>
        <w:bidi w:val="0"/>
        <w:spacing w:line="41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乙方：</w:t>
      </w:r>
    </w:p>
    <w:p>
      <w:pPr>
        <w:keepNext w:val="0"/>
        <w:keepLines w:val="0"/>
        <w:pageBreakBefore w:val="0"/>
        <w:kinsoku/>
        <w:overflowPunct/>
        <w:topLinePunct w:val="0"/>
        <w:autoSpaceDE/>
        <w:autoSpaceDN/>
        <w:bidi w:val="0"/>
        <w:spacing w:line="41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为确保绵阳机场运行安全，依据《中华人民共和国民用航空法》，《中华人民共和国民用航空安全保卫条例》，《中华人民共和国治安管理处罚条例》、《绵阳机场航空安全保卫方案》等法律法规签订本协议。</w:t>
      </w:r>
    </w:p>
    <w:p>
      <w:pPr>
        <w:keepNext w:val="0"/>
        <w:keepLines w:val="0"/>
        <w:pageBreakBefore w:val="0"/>
        <w:kinsoku/>
        <w:overflowPunct/>
        <w:topLinePunct w:val="0"/>
        <w:autoSpaceDE/>
        <w:autoSpaceDN/>
        <w:bidi w:val="0"/>
        <w:spacing w:line="410" w:lineRule="exac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一、甲方责任</w:t>
      </w:r>
    </w:p>
    <w:p>
      <w:pPr>
        <w:keepNext w:val="0"/>
        <w:keepLines w:val="0"/>
        <w:pageBreakBefore w:val="0"/>
        <w:kinsoku/>
        <w:overflowPunct/>
        <w:topLinePunct w:val="0"/>
        <w:autoSpaceDE/>
        <w:autoSpaceDN/>
        <w:bidi w:val="0"/>
        <w:spacing w:line="41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1、监督、检查、指导乙方做好安全防范管理工作。</w:t>
      </w:r>
    </w:p>
    <w:p>
      <w:pPr>
        <w:keepNext w:val="0"/>
        <w:keepLines w:val="0"/>
        <w:pageBreakBefore w:val="0"/>
        <w:kinsoku/>
        <w:overflowPunct/>
        <w:topLinePunct w:val="0"/>
        <w:autoSpaceDE/>
        <w:autoSpaceDN/>
        <w:bidi w:val="0"/>
        <w:spacing w:line="41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2、对乙方进行安全相关业务培训，确保乙方工作人员能熟练掌握安全防范基本常识和安保器材的使用。</w:t>
      </w:r>
    </w:p>
    <w:p>
      <w:pPr>
        <w:pStyle w:val="2"/>
        <w:keepNext w:val="0"/>
        <w:keepLines w:val="0"/>
        <w:pageBreakBefore w:val="0"/>
        <w:kinsoku/>
        <w:overflowPunct/>
        <w:topLinePunct w:val="0"/>
        <w:autoSpaceDE/>
        <w:autoSpaceDN/>
        <w:bidi w:val="0"/>
        <w:spacing w:line="410" w:lineRule="exact"/>
        <w:ind w:firstLine="420" w:firstLineChars="200"/>
        <w:rPr>
          <w:color w:val="auto"/>
          <w:sz w:val="21"/>
          <w:szCs w:val="21"/>
          <w:highlight w:val="none"/>
        </w:rPr>
      </w:pPr>
      <w:r>
        <w:rPr>
          <w:rFonts w:hint="eastAsia" w:ascii="宋体" w:hAnsi="宋体" w:cs="宋体"/>
          <w:color w:val="auto"/>
          <w:sz w:val="21"/>
          <w:szCs w:val="21"/>
          <w:highlight w:val="none"/>
        </w:rPr>
        <w:t>3、有权对乙方发生的违规行为依据机场相关规定给予处罚。</w:t>
      </w:r>
    </w:p>
    <w:p>
      <w:pPr>
        <w:keepNext w:val="0"/>
        <w:keepLines w:val="0"/>
        <w:pageBreakBefore w:val="0"/>
        <w:kinsoku/>
        <w:overflowPunct/>
        <w:topLinePunct w:val="0"/>
        <w:autoSpaceDE/>
        <w:autoSpaceDN/>
        <w:bidi w:val="0"/>
        <w:spacing w:line="410" w:lineRule="exac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二、乙方责任</w:t>
      </w:r>
    </w:p>
    <w:p>
      <w:pPr>
        <w:keepNext w:val="0"/>
        <w:keepLines w:val="0"/>
        <w:pageBreakBefore w:val="0"/>
        <w:kinsoku/>
        <w:overflowPunct/>
        <w:topLinePunct w:val="0"/>
        <w:autoSpaceDE/>
        <w:autoSpaceDN/>
        <w:bidi w:val="0"/>
        <w:spacing w:line="410" w:lineRule="exact"/>
        <w:ind w:firstLine="420" w:firstLineChars="200"/>
        <w:rPr>
          <w:rFonts w:ascii="宋体"/>
          <w:color w:val="auto"/>
          <w:sz w:val="21"/>
          <w:szCs w:val="21"/>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、杜绝涉黄、涉毒、涉赌等事件发生。</w:t>
      </w:r>
    </w:p>
    <w:p>
      <w:pPr>
        <w:keepNext w:val="0"/>
        <w:keepLines w:val="0"/>
        <w:pageBreakBefore w:val="0"/>
        <w:kinsoku/>
        <w:overflowPunct/>
        <w:topLinePunct w:val="0"/>
        <w:autoSpaceDE/>
        <w:autoSpaceDN/>
        <w:bidi w:val="0"/>
        <w:spacing w:line="410" w:lineRule="exact"/>
        <w:ind w:firstLine="420" w:firstLineChars="200"/>
        <w:rPr>
          <w:rFonts w:ascii="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、杜绝治安刑事案件、火灾事故。</w:t>
      </w:r>
    </w:p>
    <w:p>
      <w:pPr>
        <w:keepNext w:val="0"/>
        <w:keepLines w:val="0"/>
        <w:pageBreakBefore w:val="0"/>
        <w:kinsoku/>
        <w:overflowPunct/>
        <w:topLinePunct w:val="0"/>
        <w:autoSpaceDE/>
        <w:autoSpaceDN/>
        <w:bidi w:val="0"/>
        <w:spacing w:line="410" w:lineRule="exact"/>
        <w:ind w:firstLine="420" w:firstLineChars="200"/>
        <w:rPr>
          <w:rFonts w:ascii="宋体"/>
          <w:color w:val="auto"/>
          <w:sz w:val="21"/>
          <w:szCs w:val="21"/>
          <w:highlight w:val="none"/>
        </w:rPr>
      </w:pPr>
      <w:r>
        <w:rPr>
          <w:rFonts w:hint="eastAsia" w:ascii="宋体" w:hAnsi="宋体" w:cs="宋体"/>
          <w:color w:val="auto"/>
          <w:sz w:val="21"/>
          <w:szCs w:val="21"/>
          <w:highlight w:val="none"/>
        </w:rPr>
        <w:t>3、杜绝损坏机场设备设施。</w:t>
      </w:r>
    </w:p>
    <w:p>
      <w:pPr>
        <w:keepNext w:val="0"/>
        <w:keepLines w:val="0"/>
        <w:pageBreakBefore w:val="0"/>
        <w:kinsoku/>
        <w:overflowPunct/>
        <w:topLinePunct w:val="0"/>
        <w:autoSpaceDE/>
        <w:autoSpaceDN/>
        <w:bidi w:val="0"/>
        <w:spacing w:line="410" w:lineRule="exact"/>
        <w:ind w:firstLine="420" w:firstLineChars="200"/>
        <w:rPr>
          <w:rFonts w:ascii="宋体"/>
          <w:color w:val="auto"/>
          <w:sz w:val="21"/>
          <w:szCs w:val="21"/>
          <w:highlight w:val="none"/>
        </w:rPr>
      </w:pPr>
      <w:r>
        <w:rPr>
          <w:rFonts w:hint="eastAsia" w:ascii="宋体" w:hAnsi="宋体" w:cs="宋体"/>
          <w:color w:val="auto"/>
          <w:sz w:val="21"/>
          <w:szCs w:val="21"/>
          <w:highlight w:val="none"/>
        </w:rPr>
        <w:t>4、杜绝现金、票据、贵重物品等丢失被盗事件。</w:t>
      </w:r>
    </w:p>
    <w:p>
      <w:pPr>
        <w:keepNext w:val="0"/>
        <w:keepLines w:val="0"/>
        <w:pageBreakBefore w:val="0"/>
        <w:kinsoku/>
        <w:overflowPunct/>
        <w:topLinePunct w:val="0"/>
        <w:autoSpaceDE/>
        <w:autoSpaceDN/>
        <w:bidi w:val="0"/>
        <w:spacing w:line="41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5、杜绝人员违反空防、内保、消防等规定。</w:t>
      </w:r>
    </w:p>
    <w:p>
      <w:pPr>
        <w:keepNext w:val="0"/>
        <w:keepLines w:val="0"/>
        <w:pageBreakBefore w:val="0"/>
        <w:kinsoku/>
        <w:overflowPunct/>
        <w:topLinePunct w:val="0"/>
        <w:autoSpaceDE/>
        <w:autoSpaceDN/>
        <w:bidi w:val="0"/>
        <w:spacing w:line="410" w:lineRule="exact"/>
        <w:ind w:firstLine="420" w:firstLineChars="200"/>
        <w:rPr>
          <w:rFonts w:ascii="宋体"/>
          <w:color w:val="auto"/>
          <w:sz w:val="21"/>
          <w:szCs w:val="21"/>
          <w:highlight w:val="none"/>
        </w:rPr>
      </w:pPr>
      <w:r>
        <w:rPr>
          <w:rFonts w:hint="eastAsia" w:ascii="宋体" w:hAnsi="宋体" w:cs="宋体"/>
          <w:color w:val="auto"/>
          <w:sz w:val="21"/>
          <w:szCs w:val="21"/>
          <w:highlight w:val="none"/>
        </w:rPr>
        <w:t>6、聘用的工作人员必须符合政审要求，杜绝因人为原因造成候机楼内安全隐患。</w:t>
      </w:r>
    </w:p>
    <w:p>
      <w:pPr>
        <w:keepNext w:val="0"/>
        <w:keepLines w:val="0"/>
        <w:pageBreakBefore w:val="0"/>
        <w:kinsoku/>
        <w:overflowPunct/>
        <w:topLinePunct w:val="0"/>
        <w:autoSpaceDE/>
        <w:autoSpaceDN/>
        <w:bidi w:val="0"/>
        <w:spacing w:line="410" w:lineRule="exact"/>
        <w:ind w:firstLine="420" w:firstLineChars="200"/>
        <w:rPr>
          <w:rFonts w:ascii="宋体"/>
          <w:color w:val="auto"/>
          <w:sz w:val="21"/>
          <w:szCs w:val="21"/>
          <w:highlight w:val="none"/>
        </w:rPr>
      </w:pPr>
      <w:r>
        <w:rPr>
          <w:rFonts w:hint="eastAsia" w:ascii="宋体" w:hAnsi="宋体" w:cs="宋体"/>
          <w:color w:val="auto"/>
          <w:sz w:val="21"/>
          <w:szCs w:val="21"/>
          <w:highlight w:val="none"/>
        </w:rPr>
        <w:t>7、杜绝工作人员与旅客发生冲突并造成旅客投诉。</w:t>
      </w:r>
    </w:p>
    <w:p>
      <w:pPr>
        <w:keepNext w:val="0"/>
        <w:keepLines w:val="0"/>
        <w:pageBreakBefore w:val="0"/>
        <w:kinsoku/>
        <w:overflowPunct/>
        <w:topLinePunct w:val="0"/>
        <w:autoSpaceDE/>
        <w:autoSpaceDN/>
        <w:bidi w:val="0"/>
        <w:spacing w:line="410" w:lineRule="exact"/>
        <w:ind w:firstLine="420" w:firstLineChars="200"/>
        <w:rPr>
          <w:rFonts w:ascii="宋体"/>
          <w:color w:val="auto"/>
          <w:sz w:val="21"/>
          <w:szCs w:val="21"/>
          <w:highlight w:val="none"/>
        </w:rPr>
      </w:pPr>
      <w:r>
        <w:rPr>
          <w:rFonts w:hint="eastAsia" w:ascii="宋体" w:hAnsi="宋体" w:cs="宋体"/>
          <w:color w:val="auto"/>
          <w:sz w:val="21"/>
          <w:szCs w:val="21"/>
          <w:highlight w:val="none"/>
        </w:rPr>
        <w:t>8、保证不正常航班（备降、延误）的服务。</w:t>
      </w:r>
    </w:p>
    <w:p>
      <w:pPr>
        <w:keepNext w:val="0"/>
        <w:keepLines w:val="0"/>
        <w:pageBreakBefore w:val="0"/>
        <w:kinsoku/>
        <w:overflowPunct/>
        <w:topLinePunct w:val="0"/>
        <w:autoSpaceDE/>
        <w:autoSpaceDN/>
        <w:bidi w:val="0"/>
        <w:spacing w:line="41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9、发现可疑物品不能乱动并立即报机场公安值班室或打电话</w:t>
      </w:r>
      <w:r>
        <w:rPr>
          <w:rFonts w:ascii="宋体" w:hAnsi="宋体" w:cs="宋体"/>
          <w:color w:val="auto"/>
          <w:sz w:val="21"/>
          <w:szCs w:val="21"/>
          <w:highlight w:val="none"/>
        </w:rPr>
        <w:t>6357110</w:t>
      </w:r>
      <w:r>
        <w:rPr>
          <w:rFonts w:hint="eastAsia" w:ascii="宋体" w:hAnsi="宋体" w:cs="宋体"/>
          <w:color w:val="auto"/>
          <w:sz w:val="21"/>
          <w:szCs w:val="21"/>
          <w:highlight w:val="none"/>
        </w:rPr>
        <w:t>。</w:t>
      </w:r>
    </w:p>
    <w:p>
      <w:pPr>
        <w:keepNext w:val="0"/>
        <w:keepLines w:val="0"/>
        <w:pageBreakBefore w:val="0"/>
        <w:kinsoku/>
        <w:overflowPunct/>
        <w:topLinePunct w:val="0"/>
        <w:autoSpaceDE/>
        <w:autoSpaceDN/>
        <w:bidi w:val="0"/>
        <w:spacing w:line="41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10、发生安全防范案件立即报警（报警电话：6357110、6357119）并积极配合机场公安机关和机场内保委调查。</w:t>
      </w:r>
    </w:p>
    <w:p>
      <w:pPr>
        <w:keepNext w:val="0"/>
        <w:keepLines w:val="0"/>
        <w:pageBreakBefore w:val="0"/>
        <w:kinsoku/>
        <w:overflowPunct/>
        <w:topLinePunct w:val="0"/>
        <w:autoSpaceDE/>
        <w:autoSpaceDN/>
        <w:bidi w:val="0"/>
        <w:spacing w:line="410" w:lineRule="exact"/>
        <w:ind w:firstLine="420" w:firstLineChars="200"/>
        <w:rPr>
          <w:rFonts w:ascii="宋体"/>
          <w:color w:val="auto"/>
          <w:sz w:val="21"/>
          <w:szCs w:val="21"/>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1、工作人员上岗前需安全教育培训，考试合格后方可上岗。</w:t>
      </w:r>
    </w:p>
    <w:p>
      <w:pPr>
        <w:keepNext w:val="0"/>
        <w:keepLines w:val="0"/>
        <w:pageBreakBefore w:val="0"/>
        <w:kinsoku/>
        <w:overflowPunct/>
        <w:topLinePunct w:val="0"/>
        <w:autoSpaceDE/>
        <w:autoSpaceDN/>
        <w:bidi w:val="0"/>
        <w:spacing w:line="410" w:lineRule="exact"/>
        <w:ind w:firstLine="420" w:firstLineChars="200"/>
        <w:rPr>
          <w:rFonts w:ascii="宋体" w:cs="宋体"/>
          <w:color w:val="auto"/>
          <w:sz w:val="21"/>
          <w:szCs w:val="21"/>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2、有义务配合机场各职能部门的安全检查，如发现问题必须整改，整改费用自行负责。</w:t>
      </w:r>
    </w:p>
    <w:p>
      <w:pPr>
        <w:keepNext w:val="0"/>
        <w:keepLines w:val="0"/>
        <w:pageBreakBefore w:val="0"/>
        <w:kinsoku/>
        <w:overflowPunct/>
        <w:topLinePunct w:val="0"/>
        <w:autoSpaceDE/>
        <w:autoSpaceDN/>
        <w:bidi w:val="0"/>
        <w:spacing w:line="410" w:lineRule="exact"/>
        <w:ind w:firstLine="420" w:firstLineChars="200"/>
        <w:rPr>
          <w:rFonts w:ascii="宋体"/>
          <w:color w:val="auto"/>
          <w:sz w:val="21"/>
          <w:szCs w:val="21"/>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3、配合甲方完成年度安全评估，对达不到绵阳机场外包业务安全评估实施细则相关规定的，甲方有权处罚。</w:t>
      </w:r>
    </w:p>
    <w:p>
      <w:pPr>
        <w:keepNext w:val="0"/>
        <w:keepLines w:val="0"/>
        <w:pageBreakBefore w:val="0"/>
        <w:kinsoku/>
        <w:overflowPunct/>
        <w:topLinePunct w:val="0"/>
        <w:autoSpaceDE/>
        <w:autoSpaceDN/>
        <w:bidi w:val="0"/>
        <w:spacing w:line="410" w:lineRule="exact"/>
        <w:ind w:firstLine="420" w:firstLineChars="200"/>
        <w:rPr>
          <w:rFonts w:ascii="宋体" w:hAnsi="宋体" w:cs="宋体"/>
          <w:color w:val="auto"/>
          <w:sz w:val="21"/>
          <w:szCs w:val="21"/>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4、单位责任人变更，由新的负责人履行责任。</w:t>
      </w:r>
    </w:p>
    <w:p>
      <w:pPr>
        <w:keepNext w:val="0"/>
        <w:keepLines w:val="0"/>
        <w:pageBreakBefore w:val="0"/>
        <w:kinsoku/>
        <w:overflowPunct/>
        <w:topLinePunct w:val="0"/>
        <w:autoSpaceDE/>
        <w:autoSpaceDN/>
        <w:bidi w:val="0"/>
        <w:spacing w:line="410" w:lineRule="exact"/>
        <w:ind w:firstLine="420" w:firstLineChars="200"/>
        <w:rPr>
          <w:rFonts w:ascii="宋体"/>
          <w:color w:val="auto"/>
          <w:sz w:val="21"/>
          <w:szCs w:val="21"/>
          <w:highlight w:val="none"/>
        </w:rPr>
      </w:pPr>
      <w:r>
        <w:rPr>
          <w:rFonts w:hint="eastAsia" w:ascii="宋体" w:hAnsi="宋体" w:cs="宋体"/>
          <w:color w:val="auto"/>
          <w:sz w:val="21"/>
          <w:szCs w:val="21"/>
          <w:highlight w:val="none"/>
        </w:rPr>
        <w:t>15、乙方凡发生上述问题由乙方负全责，甲方有权按机场有关规定处罚。</w:t>
      </w:r>
    </w:p>
    <w:p>
      <w:pPr>
        <w:pStyle w:val="2"/>
        <w:ind w:firstLine="420" w:firstLineChars="200"/>
        <w:rPr>
          <w:rFonts w:hint="eastAsia" w:cs="仿宋" w:asciiTheme="minorEastAsia" w:hAnsiTheme="minorEastAsia" w:eastAsiaTheme="minorEastAsia"/>
          <w:color w:val="auto"/>
          <w:sz w:val="21"/>
          <w:szCs w:val="21"/>
          <w:highlight w:val="none"/>
          <w:lang w:val="en-US" w:eastAsia="zh-CN"/>
        </w:rPr>
      </w:pPr>
      <w:r>
        <w:rPr>
          <w:rFonts w:hint="eastAsia" w:ascii="宋体" w:hAnsi="宋体" w:cs="宋体"/>
          <w:color w:val="auto"/>
          <w:sz w:val="21"/>
          <w:szCs w:val="21"/>
          <w:highlight w:val="none"/>
        </w:rPr>
        <w:t>三、此责任书一式陆份，甲方肆份、乙方贰份，自签订之日起执行，有效期与主合同保持一致。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宋体-WinCharSetFFFF-H">
    <w:altName w:val="宋体"/>
    <w:panose1 w:val="00000000000000000000"/>
    <w:charset w:val="00"/>
    <w:family w:val="auto"/>
    <w:pitch w:val="default"/>
    <w:sig w:usb0="00000000" w:usb1="00000000" w:usb2="00000000" w:usb3="00000000" w:csb0="00000000" w:csb1="00000000"/>
  </w:font>
  <w:font w:name="Franklin Gothic Book">
    <w:panose1 w:val="020B0503020102020204"/>
    <w:charset w:val="00"/>
    <w:family w:val="swiss"/>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Malgun Gothic">
    <w:panose1 w:val="020B0503020000020004"/>
    <w:charset w:val="81"/>
    <w:family w:val="auto"/>
    <w:pitch w:val="default"/>
    <w:sig w:usb0="9000002F" w:usb1="29D77CFB" w:usb2="00000012" w:usb3="00000000" w:csb0="0008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GulimChe">
    <w:panose1 w:val="020B0609000101010101"/>
    <w:charset w:val="81"/>
    <w:family w:val="auto"/>
    <w:pitch w:val="default"/>
    <w:sig w:usb0="B00002AF" w:usb1="69D77CFB" w:usb2="00000030" w:usb3="00000000" w:csb0="4008009F" w:csb1="DFD70000"/>
  </w:font>
  <w:font w:name="等线 Light">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Geneva, sans-serif">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90122"/>
    <w:multiLevelType w:val="singleLevel"/>
    <w:tmpl w:val="5ED90122"/>
    <w:lvl w:ilvl="0" w:tentative="0">
      <w:start w:val="5"/>
      <w:numFmt w:val="chineseCounting"/>
      <w:suff w:val="nothing"/>
      <w:lvlText w:val="（%1）"/>
      <w:lvlJc w:val="left"/>
      <w:pPr>
        <w:ind w:left="0" w:firstLine="0"/>
      </w:pPr>
    </w:lvl>
  </w:abstractNum>
  <w:num w:numId="1">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548BB"/>
    <w:rsid w:val="04D97350"/>
    <w:rsid w:val="0C4B21FB"/>
    <w:rsid w:val="0EA02A43"/>
    <w:rsid w:val="15A414B8"/>
    <w:rsid w:val="16521F22"/>
    <w:rsid w:val="209132B3"/>
    <w:rsid w:val="308D4F78"/>
    <w:rsid w:val="390709BE"/>
    <w:rsid w:val="392548BB"/>
    <w:rsid w:val="3CA67EA4"/>
    <w:rsid w:val="3EA40B06"/>
    <w:rsid w:val="456051A5"/>
    <w:rsid w:val="4D0B3A41"/>
    <w:rsid w:val="4E261714"/>
    <w:rsid w:val="5280434C"/>
    <w:rsid w:val="5335292D"/>
    <w:rsid w:val="5A204AB3"/>
    <w:rsid w:val="5BE74CEF"/>
    <w:rsid w:val="5DCC6E9C"/>
    <w:rsid w:val="60D70F6F"/>
    <w:rsid w:val="6B1101BC"/>
    <w:rsid w:val="71254F14"/>
    <w:rsid w:val="714E37D6"/>
    <w:rsid w:val="76165AFF"/>
    <w:rsid w:val="78563AD2"/>
    <w:rsid w:val="7A276903"/>
    <w:rsid w:val="7B1E448D"/>
    <w:rsid w:val="7B26433E"/>
    <w:rsid w:val="7D7D0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customStyle="1" w:styleId="2">
    <w:name w:val="表格文字"/>
    <w:basedOn w:val="1"/>
    <w:qFormat/>
    <w:uiPriority w:val="0"/>
    <w:pPr>
      <w:widowControl/>
      <w:adjustRightInd w:val="0"/>
      <w:spacing w:line="420" w:lineRule="atLeast"/>
      <w:jc w:val="left"/>
      <w:textAlignment w:val="baseline"/>
    </w:pPr>
    <w:rPr>
      <w:kern w:val="0"/>
      <w:sz w:val="24"/>
      <w:szCs w:val="20"/>
    </w:rPr>
  </w:style>
  <w:style w:type="paragraph" w:styleId="3">
    <w:name w:val="Body Text First Indent"/>
    <w:basedOn w:val="4"/>
    <w:qFormat/>
    <w:uiPriority w:val="0"/>
    <w:pPr>
      <w:ind w:firstLine="420" w:firstLineChars="100"/>
    </w:pPr>
  </w:style>
  <w:style w:type="paragraph" w:styleId="4">
    <w:name w:val="Body Text"/>
    <w:basedOn w:val="1"/>
    <w:next w:val="1"/>
    <w:qFormat/>
    <w:uiPriority w:val="0"/>
    <w:pPr>
      <w:spacing w:after="120"/>
    </w:pPr>
  </w:style>
  <w:style w:type="paragraph" w:styleId="5">
    <w:name w:val="Body Text Indent"/>
    <w:basedOn w:val="1"/>
    <w:qFormat/>
    <w:uiPriority w:val="0"/>
    <w:pPr>
      <w:spacing w:after="120"/>
      <w:ind w:left="420" w:leftChars="200"/>
    </w:pPr>
  </w:style>
  <w:style w:type="character" w:styleId="7">
    <w:name w:val="Hyperlink"/>
    <w:basedOn w:val="6"/>
    <w:uiPriority w:val="0"/>
    <w:rPr>
      <w:color w:val="0000FF"/>
      <w:u w:val="single"/>
    </w:rPr>
  </w:style>
  <w:style w:type="character" w:customStyle="1" w:styleId="9">
    <w:name w:val="NormalCharacter"/>
    <w:qFormat/>
    <w:uiPriority w:val="0"/>
  </w:style>
  <w:style w:type="paragraph" w:customStyle="1" w:styleId="10">
    <w:name w:val="HtmlNormal"/>
    <w:basedOn w:val="1"/>
    <w:qFormat/>
    <w:uiPriority w:val="0"/>
    <w:pPr>
      <w:jc w:val="left"/>
    </w:pPr>
    <w:rPr>
      <w:rFonts w:ascii="宋体" w:hAnsi="宋体"/>
      <w:kern w:val="0"/>
      <w:sz w:val="24"/>
      <w:szCs w:val="24"/>
    </w:rPr>
  </w:style>
  <w:style w:type="paragraph" w:customStyle="1" w:styleId="11">
    <w:name w:val="UserStyle_3"/>
    <w:basedOn w:val="1"/>
    <w:qFormat/>
    <w:uiPriority w:val="0"/>
    <w:pPr>
      <w:snapToGrid w:val="0"/>
    </w:pPr>
    <w:rPr>
      <w:rFonts w:ascii="Times New Roman" w:hAnsi="Times New Roman"/>
      <w:szCs w:val="20"/>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unhideWhenUsed/>
    <w:qFormat/>
    <w:uiPriority w:val="0"/>
    <w:tblPr>
      <w:tblLayout w:type="fixed"/>
      <w:tblCellMar>
        <w:top w:w="0" w:type="dxa"/>
        <w:left w:w="0" w:type="dxa"/>
        <w:bottom w:w="0" w:type="dxa"/>
        <w:right w:w="0" w:type="dxa"/>
      </w:tblCellMar>
    </w:tblPr>
  </w:style>
  <w:style w:type="paragraph" w:customStyle="1" w:styleId="14">
    <w:name w:val="列表段落1"/>
    <w:basedOn w:val="1"/>
    <w:qFormat/>
    <w:uiPriority w:val="0"/>
    <w:pPr>
      <w:ind w:firstLine="420" w:firstLineChars="200"/>
    </w:pPr>
    <w:rPr>
      <w:rFonts w:ascii="Calibri" w:hAnsi="Calibri"/>
      <w:szCs w:val="20"/>
    </w:rPr>
  </w:style>
  <w:style w:type="paragraph" w:customStyle="1" w:styleId="15">
    <w:name w:val="列出段落2"/>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2023-10-16T01:30:00Z</dcterms:created>
  <dc:creator>敬露露</dc:creator>
  <cp:lastModifiedBy>罗志坚</cp:lastModifiedBy>
  <dcterms:modified xsi:type="dcterms:W3CDTF">2023-11-16T08:31:00Z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