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b/>
          <w:bCs/>
          <w:sz w:val="24"/>
          <w:szCs w:val="32"/>
        </w:rPr>
      </w:pPr>
      <w:r>
        <w:rPr>
          <w:rFonts w:hint="eastAsia" w:ascii="仿宋" w:hAnsi="仿宋" w:eastAsia="仿宋"/>
          <w:b/>
          <w:bCs/>
          <w:sz w:val="24"/>
          <w:szCs w:val="32"/>
        </w:rPr>
        <w:t>附件1</w:t>
      </w:r>
    </w:p>
    <w:p>
      <w:pPr>
        <w:spacing w:line="360" w:lineRule="exact"/>
        <w:jc w:val="center"/>
        <w:rPr>
          <w:rFonts w:hint="eastAsia" w:ascii="仿宋" w:hAnsi="仿宋" w:eastAsia="仿宋" w:cs="Times New Roman"/>
          <w:b/>
          <w:color w:val="000000"/>
          <w:sz w:val="28"/>
          <w:szCs w:val="28"/>
          <w:lang w:eastAsia="zh-CN"/>
        </w:rPr>
      </w:pPr>
      <w:r>
        <w:rPr>
          <w:rFonts w:hint="eastAsia" w:ascii="仿宋" w:hAnsi="仿宋" w:eastAsia="仿宋" w:cs="Times New Roman"/>
          <w:b/>
          <w:color w:val="000000"/>
          <w:sz w:val="28"/>
          <w:szCs w:val="28"/>
          <w:lang w:val="en-US" w:eastAsia="zh-CN"/>
        </w:rPr>
        <w:t xml:space="preserve">     技术</w:t>
      </w:r>
      <w:r>
        <w:rPr>
          <w:rFonts w:hint="eastAsia" w:ascii="仿宋" w:hAnsi="仿宋" w:eastAsia="仿宋" w:cs="Times New Roman"/>
          <w:b/>
          <w:color w:val="000000"/>
          <w:sz w:val="28"/>
          <w:szCs w:val="28"/>
          <w:lang w:eastAsia="zh-CN"/>
        </w:rPr>
        <w:t>标准和要求</w:t>
      </w:r>
    </w:p>
    <w:p>
      <w:pPr>
        <w:spacing w:line="360" w:lineRule="exact"/>
        <w:jc w:val="center"/>
        <w:rPr>
          <w:rFonts w:hint="eastAsia" w:ascii="仿宋" w:hAnsi="仿宋" w:eastAsia="仿宋" w:cs="Times New Roman"/>
          <w:b/>
          <w:color w:val="000000"/>
          <w:sz w:val="28"/>
          <w:szCs w:val="28"/>
          <w:lang w:eastAsia="zh-CN"/>
        </w:rPr>
      </w:pPr>
    </w:p>
    <w:tbl>
      <w:tblPr>
        <w:tblStyle w:val="5"/>
        <w:tblW w:w="9224" w:type="dxa"/>
        <w:tblInd w:w="2"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1415"/>
        <w:gridCol w:w="7809"/>
      </w:tblGrid>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1415" w:type="dxa"/>
            <w:vAlign w:val="center"/>
          </w:tcPr>
          <w:p>
            <w:pPr>
              <w:pStyle w:val="4"/>
              <w:spacing w:before="137"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项目名称</w:t>
            </w:r>
          </w:p>
        </w:tc>
        <w:tc>
          <w:tcPr>
            <w:tcW w:w="7809" w:type="dxa"/>
            <w:vAlign w:val="center"/>
          </w:tcPr>
          <w:p>
            <w:pPr>
              <w:pStyle w:val="4"/>
              <w:spacing w:before="138" w:line="219" w:lineRule="auto"/>
              <w:ind w:left="114"/>
              <w:jc w:val="left"/>
              <w:rPr>
                <w:rFonts w:hint="default" w:ascii="仿宋" w:hAnsi="仿宋" w:eastAsia="仿宋" w:cs="Times New Roman"/>
                <w:kern w:val="2"/>
                <w:sz w:val="24"/>
                <w:szCs w:val="28"/>
                <w:lang w:val="en-US" w:eastAsia="zh-CN" w:bidi="ar-SA"/>
              </w:rPr>
            </w:pPr>
            <w:r>
              <w:rPr>
                <w:rFonts w:hint="eastAsia" w:ascii="仿宋" w:hAnsi="仿宋" w:eastAsia="仿宋" w:cstheme="minorBidi"/>
                <w:bCs/>
                <w:color w:val="auto"/>
                <w:kern w:val="2"/>
                <w:sz w:val="24"/>
                <w:szCs w:val="24"/>
                <w:lang w:val="en-US" w:eastAsia="zh-CN" w:bidi="ar-SA"/>
              </w:rPr>
              <w:t>机场建筑物、设备设施防雷装置检测</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8493" w:hRule="atLeast"/>
        </w:trPr>
        <w:tc>
          <w:tcPr>
            <w:tcW w:w="1415" w:type="dxa"/>
            <w:vAlign w:val="center"/>
          </w:tcPr>
          <w:p>
            <w:pPr>
              <w:pStyle w:val="4"/>
              <w:spacing w:before="78" w:line="220" w:lineRule="auto"/>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采购内容及参数</w:t>
            </w:r>
          </w:p>
        </w:tc>
        <w:tc>
          <w:tcPr>
            <w:tcW w:w="7809" w:type="dxa"/>
            <w:vAlign w:val="center"/>
          </w:tcPr>
          <w:p>
            <w:pPr>
              <w:pStyle w:val="4"/>
              <w:numPr>
                <w:ilvl w:val="0"/>
                <w:numId w:val="1"/>
              </w:numPr>
              <w:spacing w:before="183" w:line="219"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检测项目及地点</w:t>
            </w:r>
          </w:p>
          <w:tbl>
            <w:tblPr>
              <w:tblStyle w:val="2"/>
              <w:tblW w:w="75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42"/>
              <w:gridCol w:w="2200"/>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序号</w:t>
                  </w:r>
                </w:p>
              </w:tc>
              <w:tc>
                <w:tcPr>
                  <w:tcW w:w="2542"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检测名称</w:t>
                  </w:r>
                </w:p>
              </w:tc>
              <w:tc>
                <w:tcPr>
                  <w:tcW w:w="2200"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数量</w:t>
                  </w:r>
                </w:p>
              </w:tc>
              <w:tc>
                <w:tcPr>
                  <w:tcW w:w="1984"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检测点数量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817"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1</w:t>
                  </w:r>
                </w:p>
              </w:tc>
              <w:tc>
                <w:tcPr>
                  <w:tcW w:w="2542"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总配电室</w:t>
                  </w:r>
                </w:p>
              </w:tc>
              <w:tc>
                <w:tcPr>
                  <w:tcW w:w="2200" w:type="dxa"/>
                  <w:shd w:val="clear" w:color="auto" w:fill="auto"/>
                  <w:vAlign w:val="center"/>
                </w:tcPr>
                <w:p>
                  <w:pPr>
                    <w:spacing w:line="400" w:lineRule="exact"/>
                    <w:jc w:val="center"/>
                    <w:rPr>
                      <w:rFonts w:hint="eastAsia" w:ascii="仿宋" w:hAnsi="仿宋" w:eastAsia="仿宋" w:cs="仿宋"/>
                      <w:b/>
                      <w:kern w:val="0"/>
                      <w:sz w:val="18"/>
                      <w:szCs w:val="18"/>
                    </w:rPr>
                  </w:pPr>
                  <w:r>
                    <w:rPr>
                      <w:rFonts w:hint="eastAsia" w:ascii="仿宋" w:hAnsi="仿宋" w:eastAsia="仿宋" w:cs="仿宋"/>
                      <w:b/>
                      <w:kern w:val="0"/>
                      <w:sz w:val="18"/>
                      <w:szCs w:val="18"/>
                    </w:rPr>
                    <w:t>1</w:t>
                  </w:r>
                </w:p>
              </w:tc>
              <w:tc>
                <w:tcPr>
                  <w:tcW w:w="1984" w:type="dxa"/>
                  <w:shd w:val="clear" w:color="auto" w:fill="auto"/>
                </w:tcPr>
                <w:p>
                  <w:pPr>
                    <w:spacing w:line="400" w:lineRule="exact"/>
                    <w:ind w:firstLine="181" w:firstLineChars="100"/>
                    <w:rPr>
                      <w:rFonts w:hint="eastAsia" w:ascii="仿宋" w:hAnsi="仿宋" w:eastAsia="仿宋" w:cs="仿宋"/>
                      <w:b/>
                      <w:kern w:val="0"/>
                      <w:sz w:val="18"/>
                      <w:szCs w:val="18"/>
                    </w:rPr>
                  </w:pPr>
                  <w:r>
                    <w:rPr>
                      <w:rFonts w:hint="eastAsia" w:ascii="仿宋" w:hAnsi="仿宋" w:eastAsia="仿宋" w:cs="仿宋"/>
                      <w:b/>
                      <w:kern w:val="0"/>
                      <w:sz w:val="18"/>
                      <w:szCs w:val="1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2</w:t>
                  </w:r>
                </w:p>
              </w:tc>
              <w:tc>
                <w:tcPr>
                  <w:tcW w:w="2542"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候机楼及配电室</w:t>
                  </w:r>
                </w:p>
              </w:tc>
              <w:tc>
                <w:tcPr>
                  <w:tcW w:w="2200" w:type="dxa"/>
                  <w:shd w:val="clear" w:color="auto" w:fill="auto"/>
                  <w:vAlign w:val="center"/>
                </w:tcPr>
                <w:p>
                  <w:pPr>
                    <w:spacing w:line="400" w:lineRule="exact"/>
                    <w:jc w:val="center"/>
                    <w:rPr>
                      <w:rFonts w:hint="eastAsia" w:ascii="仿宋" w:hAnsi="仿宋" w:eastAsia="仿宋" w:cs="仿宋"/>
                      <w:sz w:val="18"/>
                      <w:szCs w:val="18"/>
                    </w:rPr>
                  </w:pPr>
                  <w:r>
                    <w:rPr>
                      <w:rFonts w:hint="eastAsia" w:ascii="仿宋" w:hAnsi="仿宋" w:eastAsia="仿宋" w:cs="仿宋"/>
                      <w:b/>
                      <w:kern w:val="0"/>
                      <w:sz w:val="18"/>
                      <w:szCs w:val="18"/>
                    </w:rPr>
                    <w:t>1</w:t>
                  </w:r>
                </w:p>
              </w:tc>
              <w:tc>
                <w:tcPr>
                  <w:tcW w:w="1984" w:type="dxa"/>
                  <w:shd w:val="clear" w:color="auto" w:fill="auto"/>
                </w:tcPr>
                <w:p>
                  <w:pPr>
                    <w:spacing w:line="400" w:lineRule="exact"/>
                    <w:ind w:firstLine="181" w:firstLineChars="100"/>
                    <w:rPr>
                      <w:rFonts w:hint="eastAsia" w:ascii="仿宋" w:hAnsi="仿宋" w:eastAsia="仿宋" w:cs="仿宋"/>
                      <w:b/>
                      <w:kern w:val="0"/>
                      <w:sz w:val="18"/>
                      <w:szCs w:val="18"/>
                    </w:rPr>
                  </w:pPr>
                  <w:r>
                    <w:rPr>
                      <w:rFonts w:hint="eastAsia" w:ascii="仿宋" w:hAnsi="仿宋" w:eastAsia="仿宋" w:cs="仿宋"/>
                      <w:b/>
                      <w:kern w:val="0"/>
                      <w:sz w:val="18"/>
                      <w:szCs w:val="1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3</w:t>
                  </w:r>
                </w:p>
              </w:tc>
              <w:tc>
                <w:tcPr>
                  <w:tcW w:w="2542"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UPS机房</w:t>
                  </w:r>
                </w:p>
              </w:tc>
              <w:tc>
                <w:tcPr>
                  <w:tcW w:w="2200" w:type="dxa"/>
                  <w:shd w:val="clear" w:color="auto" w:fill="auto"/>
                  <w:vAlign w:val="center"/>
                </w:tcPr>
                <w:p>
                  <w:pPr>
                    <w:spacing w:line="400" w:lineRule="exact"/>
                    <w:jc w:val="center"/>
                    <w:rPr>
                      <w:rFonts w:hint="eastAsia" w:ascii="仿宋" w:hAnsi="仿宋" w:eastAsia="仿宋" w:cs="仿宋"/>
                      <w:sz w:val="18"/>
                      <w:szCs w:val="18"/>
                    </w:rPr>
                  </w:pPr>
                  <w:r>
                    <w:rPr>
                      <w:rFonts w:hint="eastAsia" w:ascii="仿宋" w:hAnsi="仿宋" w:eastAsia="仿宋" w:cs="仿宋"/>
                      <w:b/>
                      <w:kern w:val="0"/>
                      <w:sz w:val="18"/>
                      <w:szCs w:val="18"/>
                    </w:rPr>
                    <w:t>1</w:t>
                  </w:r>
                </w:p>
              </w:tc>
              <w:tc>
                <w:tcPr>
                  <w:tcW w:w="1984" w:type="dxa"/>
                  <w:shd w:val="clear" w:color="auto" w:fill="auto"/>
                </w:tcPr>
                <w:p>
                  <w:pPr>
                    <w:spacing w:line="400" w:lineRule="exact"/>
                    <w:ind w:firstLine="181" w:firstLineChars="100"/>
                    <w:rPr>
                      <w:rFonts w:hint="eastAsia" w:ascii="仿宋" w:hAnsi="仿宋" w:eastAsia="仿宋" w:cs="仿宋"/>
                      <w:b/>
                      <w:kern w:val="0"/>
                      <w:sz w:val="18"/>
                      <w:szCs w:val="18"/>
                    </w:rPr>
                  </w:pPr>
                  <w:r>
                    <w:rPr>
                      <w:rFonts w:hint="eastAsia" w:ascii="仿宋" w:hAnsi="仿宋" w:eastAsia="仿宋" w:cs="仿宋"/>
                      <w:b/>
                      <w:kern w:val="0"/>
                      <w:sz w:val="18"/>
                      <w:szCs w:val="1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4</w:t>
                  </w:r>
                </w:p>
              </w:tc>
              <w:tc>
                <w:tcPr>
                  <w:tcW w:w="2542"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离港机房</w:t>
                  </w:r>
                </w:p>
              </w:tc>
              <w:tc>
                <w:tcPr>
                  <w:tcW w:w="2200" w:type="dxa"/>
                  <w:shd w:val="clear" w:color="auto" w:fill="auto"/>
                  <w:vAlign w:val="center"/>
                </w:tcPr>
                <w:p>
                  <w:pPr>
                    <w:spacing w:line="400" w:lineRule="exact"/>
                    <w:jc w:val="center"/>
                    <w:rPr>
                      <w:rFonts w:hint="eastAsia" w:ascii="仿宋" w:hAnsi="仿宋" w:eastAsia="仿宋" w:cs="仿宋"/>
                      <w:sz w:val="18"/>
                      <w:szCs w:val="18"/>
                    </w:rPr>
                  </w:pPr>
                  <w:r>
                    <w:rPr>
                      <w:rFonts w:hint="eastAsia" w:ascii="仿宋" w:hAnsi="仿宋" w:eastAsia="仿宋" w:cs="仿宋"/>
                      <w:b/>
                      <w:kern w:val="0"/>
                      <w:sz w:val="18"/>
                      <w:szCs w:val="18"/>
                    </w:rPr>
                    <w:t>1</w:t>
                  </w:r>
                </w:p>
              </w:tc>
              <w:tc>
                <w:tcPr>
                  <w:tcW w:w="1984" w:type="dxa"/>
                  <w:shd w:val="clear" w:color="auto" w:fill="auto"/>
                </w:tcPr>
                <w:p>
                  <w:pPr>
                    <w:spacing w:line="400" w:lineRule="exact"/>
                    <w:ind w:firstLine="181" w:firstLineChars="100"/>
                    <w:rPr>
                      <w:rFonts w:hint="eastAsia" w:ascii="仿宋" w:hAnsi="仿宋" w:eastAsia="仿宋" w:cs="仿宋"/>
                      <w:b/>
                      <w:kern w:val="0"/>
                      <w:sz w:val="18"/>
                      <w:szCs w:val="18"/>
                    </w:rPr>
                  </w:pPr>
                  <w:r>
                    <w:rPr>
                      <w:rFonts w:hint="eastAsia" w:ascii="仿宋" w:hAnsi="仿宋" w:eastAsia="仿宋" w:cs="仿宋"/>
                      <w:b/>
                      <w:kern w:val="0"/>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5</w:t>
                  </w:r>
                </w:p>
              </w:tc>
              <w:tc>
                <w:tcPr>
                  <w:tcW w:w="2542"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北灯光站</w:t>
                  </w:r>
                </w:p>
              </w:tc>
              <w:tc>
                <w:tcPr>
                  <w:tcW w:w="2200" w:type="dxa"/>
                  <w:shd w:val="clear" w:color="auto" w:fill="auto"/>
                  <w:vAlign w:val="center"/>
                </w:tcPr>
                <w:p>
                  <w:pPr>
                    <w:spacing w:line="400" w:lineRule="exact"/>
                    <w:jc w:val="center"/>
                    <w:rPr>
                      <w:rFonts w:hint="eastAsia" w:ascii="仿宋" w:hAnsi="仿宋" w:eastAsia="仿宋" w:cs="仿宋"/>
                      <w:sz w:val="18"/>
                      <w:szCs w:val="18"/>
                    </w:rPr>
                  </w:pPr>
                  <w:r>
                    <w:rPr>
                      <w:rFonts w:hint="eastAsia" w:ascii="仿宋" w:hAnsi="仿宋" w:eastAsia="仿宋" w:cs="仿宋"/>
                      <w:b/>
                      <w:kern w:val="0"/>
                      <w:sz w:val="18"/>
                      <w:szCs w:val="18"/>
                    </w:rPr>
                    <w:t>1</w:t>
                  </w:r>
                </w:p>
              </w:tc>
              <w:tc>
                <w:tcPr>
                  <w:tcW w:w="1984" w:type="dxa"/>
                  <w:shd w:val="clear" w:color="auto" w:fill="auto"/>
                </w:tcPr>
                <w:p>
                  <w:pPr>
                    <w:spacing w:line="400" w:lineRule="exact"/>
                    <w:ind w:firstLine="181" w:firstLineChars="100"/>
                    <w:rPr>
                      <w:rFonts w:hint="eastAsia" w:ascii="仿宋" w:hAnsi="仿宋" w:eastAsia="仿宋" w:cs="仿宋"/>
                      <w:b/>
                      <w:kern w:val="0"/>
                      <w:sz w:val="18"/>
                      <w:szCs w:val="18"/>
                    </w:rPr>
                  </w:pPr>
                  <w:r>
                    <w:rPr>
                      <w:rFonts w:hint="eastAsia" w:ascii="仿宋" w:hAnsi="仿宋" w:eastAsia="仿宋" w:cs="仿宋"/>
                      <w:b/>
                      <w:kern w:val="0"/>
                      <w:sz w:val="18"/>
                      <w:szCs w:val="18"/>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6</w:t>
                  </w:r>
                </w:p>
              </w:tc>
              <w:tc>
                <w:tcPr>
                  <w:tcW w:w="2542"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南灯光站</w:t>
                  </w:r>
                </w:p>
              </w:tc>
              <w:tc>
                <w:tcPr>
                  <w:tcW w:w="2200" w:type="dxa"/>
                  <w:shd w:val="clear" w:color="auto" w:fill="auto"/>
                  <w:vAlign w:val="center"/>
                </w:tcPr>
                <w:p>
                  <w:pPr>
                    <w:spacing w:line="400" w:lineRule="exact"/>
                    <w:jc w:val="center"/>
                    <w:rPr>
                      <w:rFonts w:hint="eastAsia" w:ascii="仿宋" w:hAnsi="仿宋" w:eastAsia="仿宋" w:cs="仿宋"/>
                      <w:sz w:val="18"/>
                      <w:szCs w:val="18"/>
                    </w:rPr>
                  </w:pPr>
                  <w:r>
                    <w:rPr>
                      <w:rFonts w:hint="eastAsia" w:ascii="仿宋" w:hAnsi="仿宋" w:eastAsia="仿宋" w:cs="仿宋"/>
                      <w:b/>
                      <w:kern w:val="0"/>
                      <w:sz w:val="18"/>
                      <w:szCs w:val="18"/>
                    </w:rPr>
                    <w:t>1</w:t>
                  </w:r>
                </w:p>
              </w:tc>
              <w:tc>
                <w:tcPr>
                  <w:tcW w:w="1984" w:type="dxa"/>
                  <w:shd w:val="clear" w:color="auto" w:fill="auto"/>
                </w:tcPr>
                <w:p>
                  <w:pPr>
                    <w:spacing w:line="400" w:lineRule="exact"/>
                    <w:ind w:firstLine="181" w:firstLineChars="100"/>
                    <w:rPr>
                      <w:rFonts w:hint="eastAsia" w:ascii="仿宋" w:hAnsi="仿宋" w:eastAsia="仿宋" w:cs="仿宋"/>
                      <w:b/>
                      <w:kern w:val="0"/>
                      <w:sz w:val="18"/>
                      <w:szCs w:val="18"/>
                    </w:rPr>
                  </w:pPr>
                  <w:r>
                    <w:rPr>
                      <w:rFonts w:hint="eastAsia" w:ascii="仿宋" w:hAnsi="仿宋" w:eastAsia="仿宋" w:cs="仿宋"/>
                      <w:b/>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7</w:t>
                  </w:r>
                </w:p>
              </w:tc>
              <w:tc>
                <w:tcPr>
                  <w:tcW w:w="2542"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机务用房</w:t>
                  </w:r>
                </w:p>
              </w:tc>
              <w:tc>
                <w:tcPr>
                  <w:tcW w:w="2200" w:type="dxa"/>
                  <w:shd w:val="clear" w:color="auto" w:fill="auto"/>
                  <w:vAlign w:val="center"/>
                </w:tcPr>
                <w:p>
                  <w:pPr>
                    <w:spacing w:line="400" w:lineRule="exact"/>
                    <w:jc w:val="center"/>
                    <w:rPr>
                      <w:rFonts w:hint="eastAsia" w:ascii="仿宋" w:hAnsi="仿宋" w:eastAsia="仿宋" w:cs="仿宋"/>
                      <w:sz w:val="18"/>
                      <w:szCs w:val="18"/>
                    </w:rPr>
                  </w:pPr>
                  <w:r>
                    <w:rPr>
                      <w:rFonts w:hint="eastAsia" w:ascii="仿宋" w:hAnsi="仿宋" w:eastAsia="仿宋" w:cs="仿宋"/>
                      <w:b/>
                      <w:kern w:val="0"/>
                      <w:sz w:val="18"/>
                      <w:szCs w:val="18"/>
                    </w:rPr>
                    <w:t>1</w:t>
                  </w:r>
                </w:p>
              </w:tc>
              <w:tc>
                <w:tcPr>
                  <w:tcW w:w="1984" w:type="dxa"/>
                  <w:shd w:val="clear" w:color="auto" w:fill="auto"/>
                </w:tcPr>
                <w:p>
                  <w:pPr>
                    <w:spacing w:line="400" w:lineRule="exact"/>
                    <w:ind w:firstLine="181" w:firstLineChars="100"/>
                    <w:rPr>
                      <w:rFonts w:hint="eastAsia" w:ascii="仿宋" w:hAnsi="仿宋" w:eastAsia="仿宋" w:cs="仿宋"/>
                      <w:b/>
                      <w:kern w:val="0"/>
                      <w:sz w:val="18"/>
                      <w:szCs w:val="18"/>
                    </w:rPr>
                  </w:pPr>
                  <w:r>
                    <w:rPr>
                      <w:rFonts w:hint="eastAsia" w:ascii="仿宋" w:hAnsi="仿宋" w:eastAsia="仿宋" w:cs="仿宋"/>
                      <w:b/>
                      <w:kern w:val="0"/>
                      <w:sz w:val="18"/>
                      <w:szCs w:val="1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8</w:t>
                  </w:r>
                </w:p>
              </w:tc>
              <w:tc>
                <w:tcPr>
                  <w:tcW w:w="2542"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消防楼</w:t>
                  </w:r>
                </w:p>
              </w:tc>
              <w:tc>
                <w:tcPr>
                  <w:tcW w:w="2200" w:type="dxa"/>
                  <w:shd w:val="clear" w:color="auto" w:fill="auto"/>
                  <w:vAlign w:val="center"/>
                </w:tcPr>
                <w:p>
                  <w:pPr>
                    <w:spacing w:line="400" w:lineRule="exact"/>
                    <w:jc w:val="center"/>
                    <w:rPr>
                      <w:rFonts w:hint="eastAsia" w:ascii="仿宋" w:hAnsi="仿宋" w:eastAsia="仿宋" w:cs="仿宋"/>
                      <w:sz w:val="18"/>
                      <w:szCs w:val="18"/>
                    </w:rPr>
                  </w:pPr>
                  <w:r>
                    <w:rPr>
                      <w:rFonts w:hint="eastAsia" w:ascii="仿宋" w:hAnsi="仿宋" w:eastAsia="仿宋" w:cs="仿宋"/>
                      <w:b/>
                      <w:kern w:val="0"/>
                      <w:sz w:val="18"/>
                      <w:szCs w:val="18"/>
                    </w:rPr>
                    <w:t>1</w:t>
                  </w:r>
                </w:p>
              </w:tc>
              <w:tc>
                <w:tcPr>
                  <w:tcW w:w="1984" w:type="dxa"/>
                  <w:shd w:val="clear" w:color="auto" w:fill="auto"/>
                </w:tcPr>
                <w:p>
                  <w:pPr>
                    <w:spacing w:line="400" w:lineRule="exact"/>
                    <w:ind w:firstLine="181" w:firstLineChars="100"/>
                    <w:rPr>
                      <w:rFonts w:hint="eastAsia" w:ascii="仿宋" w:hAnsi="仿宋" w:eastAsia="仿宋" w:cs="仿宋"/>
                      <w:b/>
                      <w:kern w:val="0"/>
                      <w:sz w:val="18"/>
                      <w:szCs w:val="18"/>
                    </w:rPr>
                  </w:pPr>
                  <w:r>
                    <w:rPr>
                      <w:rFonts w:hint="eastAsia" w:ascii="仿宋" w:hAnsi="仿宋" w:eastAsia="仿宋" w:cs="仿宋"/>
                      <w:b/>
                      <w:kern w:val="0"/>
                      <w:sz w:val="18"/>
                      <w:szCs w:val="1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9</w:t>
                  </w:r>
                </w:p>
              </w:tc>
              <w:tc>
                <w:tcPr>
                  <w:tcW w:w="2542"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航管楼</w:t>
                  </w:r>
                </w:p>
              </w:tc>
              <w:tc>
                <w:tcPr>
                  <w:tcW w:w="2200" w:type="dxa"/>
                  <w:shd w:val="clear" w:color="auto" w:fill="auto"/>
                  <w:vAlign w:val="center"/>
                </w:tcPr>
                <w:p>
                  <w:pPr>
                    <w:spacing w:line="400" w:lineRule="exact"/>
                    <w:jc w:val="center"/>
                    <w:rPr>
                      <w:rFonts w:hint="eastAsia" w:ascii="仿宋" w:hAnsi="仿宋" w:eastAsia="仿宋" w:cs="仿宋"/>
                      <w:sz w:val="18"/>
                      <w:szCs w:val="18"/>
                    </w:rPr>
                  </w:pPr>
                  <w:r>
                    <w:rPr>
                      <w:rFonts w:hint="eastAsia" w:ascii="仿宋" w:hAnsi="仿宋" w:eastAsia="仿宋" w:cs="仿宋"/>
                      <w:b/>
                      <w:kern w:val="0"/>
                      <w:sz w:val="18"/>
                      <w:szCs w:val="18"/>
                    </w:rPr>
                    <w:t>1</w:t>
                  </w:r>
                </w:p>
              </w:tc>
              <w:tc>
                <w:tcPr>
                  <w:tcW w:w="1984" w:type="dxa"/>
                  <w:shd w:val="clear" w:color="auto" w:fill="auto"/>
                </w:tcPr>
                <w:p>
                  <w:pPr>
                    <w:spacing w:line="400" w:lineRule="exact"/>
                    <w:ind w:firstLine="181" w:firstLineChars="100"/>
                    <w:rPr>
                      <w:rFonts w:hint="eastAsia" w:ascii="仿宋" w:hAnsi="仿宋" w:eastAsia="仿宋" w:cs="仿宋"/>
                      <w:b/>
                      <w:kern w:val="0"/>
                      <w:sz w:val="18"/>
                      <w:szCs w:val="18"/>
                    </w:rPr>
                  </w:pPr>
                  <w:r>
                    <w:rPr>
                      <w:rFonts w:hint="eastAsia" w:ascii="仿宋" w:hAnsi="仿宋" w:eastAsia="仿宋" w:cs="仿宋"/>
                      <w:b/>
                      <w:kern w:val="0"/>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10</w:t>
                  </w:r>
                </w:p>
              </w:tc>
              <w:tc>
                <w:tcPr>
                  <w:tcW w:w="2542"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公安楼</w:t>
                  </w:r>
                </w:p>
              </w:tc>
              <w:tc>
                <w:tcPr>
                  <w:tcW w:w="2200" w:type="dxa"/>
                  <w:shd w:val="clear" w:color="auto" w:fill="auto"/>
                  <w:vAlign w:val="center"/>
                </w:tcPr>
                <w:p>
                  <w:pPr>
                    <w:spacing w:line="400" w:lineRule="exact"/>
                    <w:jc w:val="center"/>
                    <w:rPr>
                      <w:rFonts w:hint="eastAsia" w:ascii="仿宋" w:hAnsi="仿宋" w:eastAsia="仿宋" w:cs="仿宋"/>
                      <w:sz w:val="18"/>
                      <w:szCs w:val="18"/>
                    </w:rPr>
                  </w:pPr>
                  <w:r>
                    <w:rPr>
                      <w:rFonts w:hint="eastAsia" w:ascii="仿宋" w:hAnsi="仿宋" w:eastAsia="仿宋" w:cs="仿宋"/>
                      <w:b/>
                      <w:kern w:val="0"/>
                      <w:sz w:val="18"/>
                      <w:szCs w:val="18"/>
                    </w:rPr>
                    <w:t>1</w:t>
                  </w:r>
                </w:p>
              </w:tc>
              <w:tc>
                <w:tcPr>
                  <w:tcW w:w="1984" w:type="dxa"/>
                  <w:shd w:val="clear" w:color="auto" w:fill="auto"/>
                </w:tcPr>
                <w:p>
                  <w:pPr>
                    <w:spacing w:line="400" w:lineRule="exact"/>
                    <w:ind w:firstLine="181" w:firstLineChars="100"/>
                    <w:rPr>
                      <w:rFonts w:hint="eastAsia" w:ascii="仿宋" w:hAnsi="仿宋" w:eastAsia="仿宋" w:cs="仿宋"/>
                      <w:b/>
                      <w:kern w:val="0"/>
                      <w:sz w:val="18"/>
                      <w:szCs w:val="18"/>
                    </w:rPr>
                  </w:pPr>
                  <w:r>
                    <w:rPr>
                      <w:rFonts w:hint="eastAsia" w:ascii="仿宋" w:hAnsi="仿宋" w:eastAsia="仿宋" w:cs="仿宋"/>
                      <w:b/>
                      <w:kern w:val="0"/>
                      <w:sz w:val="18"/>
                      <w:szCs w:val="1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11</w:t>
                  </w:r>
                </w:p>
              </w:tc>
              <w:tc>
                <w:tcPr>
                  <w:tcW w:w="2542"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空调机房</w:t>
                  </w:r>
                </w:p>
              </w:tc>
              <w:tc>
                <w:tcPr>
                  <w:tcW w:w="2200" w:type="dxa"/>
                  <w:shd w:val="clear" w:color="auto" w:fill="auto"/>
                  <w:vAlign w:val="center"/>
                </w:tcPr>
                <w:p>
                  <w:pPr>
                    <w:spacing w:line="400" w:lineRule="exact"/>
                    <w:jc w:val="center"/>
                    <w:rPr>
                      <w:rFonts w:hint="eastAsia" w:ascii="仿宋" w:hAnsi="仿宋" w:eastAsia="仿宋" w:cs="仿宋"/>
                      <w:sz w:val="18"/>
                      <w:szCs w:val="18"/>
                    </w:rPr>
                  </w:pPr>
                  <w:r>
                    <w:rPr>
                      <w:rFonts w:hint="eastAsia" w:ascii="仿宋" w:hAnsi="仿宋" w:eastAsia="仿宋" w:cs="仿宋"/>
                      <w:b/>
                      <w:kern w:val="0"/>
                      <w:sz w:val="18"/>
                      <w:szCs w:val="18"/>
                    </w:rPr>
                    <w:t>1</w:t>
                  </w:r>
                </w:p>
              </w:tc>
              <w:tc>
                <w:tcPr>
                  <w:tcW w:w="1984" w:type="dxa"/>
                  <w:shd w:val="clear" w:color="auto" w:fill="auto"/>
                </w:tcPr>
                <w:p>
                  <w:pPr>
                    <w:spacing w:line="400" w:lineRule="exact"/>
                    <w:ind w:firstLine="181" w:firstLineChars="100"/>
                    <w:rPr>
                      <w:rFonts w:hint="eastAsia" w:ascii="仿宋" w:hAnsi="仿宋" w:eastAsia="仿宋" w:cs="仿宋"/>
                      <w:b/>
                      <w:kern w:val="0"/>
                      <w:sz w:val="18"/>
                      <w:szCs w:val="18"/>
                    </w:rPr>
                  </w:pPr>
                  <w:r>
                    <w:rPr>
                      <w:rFonts w:hint="eastAsia" w:ascii="仿宋" w:hAnsi="仿宋" w:eastAsia="仿宋" w:cs="仿宋"/>
                      <w:b/>
                      <w:kern w:val="0"/>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12</w:t>
                  </w:r>
                </w:p>
              </w:tc>
              <w:tc>
                <w:tcPr>
                  <w:tcW w:w="2542"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机场物流机房</w:t>
                  </w:r>
                </w:p>
              </w:tc>
              <w:tc>
                <w:tcPr>
                  <w:tcW w:w="2200" w:type="dxa"/>
                  <w:shd w:val="clear" w:color="auto" w:fill="auto"/>
                  <w:vAlign w:val="center"/>
                </w:tcPr>
                <w:p>
                  <w:pPr>
                    <w:spacing w:line="400" w:lineRule="exact"/>
                    <w:jc w:val="center"/>
                    <w:rPr>
                      <w:rFonts w:hint="eastAsia" w:ascii="仿宋" w:hAnsi="仿宋" w:eastAsia="仿宋" w:cs="仿宋"/>
                      <w:sz w:val="18"/>
                      <w:szCs w:val="18"/>
                    </w:rPr>
                  </w:pPr>
                  <w:r>
                    <w:rPr>
                      <w:rFonts w:hint="eastAsia" w:ascii="仿宋" w:hAnsi="仿宋" w:eastAsia="仿宋" w:cs="仿宋"/>
                      <w:b/>
                      <w:kern w:val="0"/>
                      <w:sz w:val="18"/>
                      <w:szCs w:val="18"/>
                    </w:rPr>
                    <w:t>1</w:t>
                  </w:r>
                </w:p>
              </w:tc>
              <w:tc>
                <w:tcPr>
                  <w:tcW w:w="1984" w:type="dxa"/>
                  <w:shd w:val="clear" w:color="auto" w:fill="auto"/>
                </w:tcPr>
                <w:p>
                  <w:pPr>
                    <w:spacing w:line="400" w:lineRule="exact"/>
                    <w:ind w:firstLine="181" w:firstLineChars="100"/>
                    <w:rPr>
                      <w:rFonts w:hint="eastAsia" w:ascii="仿宋" w:hAnsi="仿宋" w:eastAsia="仿宋" w:cs="仿宋"/>
                      <w:b/>
                      <w:kern w:val="0"/>
                      <w:sz w:val="18"/>
                      <w:szCs w:val="18"/>
                    </w:rPr>
                  </w:pPr>
                  <w:r>
                    <w:rPr>
                      <w:rFonts w:hint="eastAsia" w:ascii="仿宋" w:hAnsi="仿宋" w:eastAsia="仿宋" w:cs="仿宋"/>
                      <w:b/>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13</w:t>
                  </w:r>
                </w:p>
              </w:tc>
              <w:tc>
                <w:tcPr>
                  <w:tcW w:w="2542"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4、5号值班岗亭</w:t>
                  </w:r>
                </w:p>
              </w:tc>
              <w:tc>
                <w:tcPr>
                  <w:tcW w:w="2200" w:type="dxa"/>
                  <w:shd w:val="clear" w:color="auto" w:fill="auto"/>
                  <w:vAlign w:val="center"/>
                </w:tcPr>
                <w:p>
                  <w:pPr>
                    <w:spacing w:line="400" w:lineRule="exact"/>
                    <w:jc w:val="center"/>
                    <w:rPr>
                      <w:rFonts w:hint="eastAsia" w:ascii="仿宋" w:hAnsi="仿宋" w:eastAsia="仿宋" w:cs="仿宋"/>
                      <w:sz w:val="18"/>
                      <w:szCs w:val="18"/>
                    </w:rPr>
                  </w:pPr>
                  <w:r>
                    <w:rPr>
                      <w:rFonts w:hint="eastAsia" w:ascii="仿宋" w:hAnsi="仿宋" w:eastAsia="仿宋" w:cs="仿宋"/>
                      <w:b/>
                      <w:kern w:val="0"/>
                      <w:sz w:val="18"/>
                      <w:szCs w:val="18"/>
                    </w:rPr>
                    <w:t>1</w:t>
                  </w:r>
                </w:p>
              </w:tc>
              <w:tc>
                <w:tcPr>
                  <w:tcW w:w="1984" w:type="dxa"/>
                  <w:shd w:val="clear" w:color="auto" w:fill="auto"/>
                </w:tcPr>
                <w:p>
                  <w:pPr>
                    <w:spacing w:line="400" w:lineRule="exact"/>
                    <w:ind w:firstLine="181" w:firstLineChars="100"/>
                    <w:rPr>
                      <w:rFonts w:hint="eastAsia" w:ascii="仿宋" w:hAnsi="仿宋" w:eastAsia="仿宋" w:cs="仿宋"/>
                      <w:b/>
                      <w:kern w:val="0"/>
                      <w:sz w:val="18"/>
                      <w:szCs w:val="18"/>
                    </w:rPr>
                  </w:pPr>
                  <w:r>
                    <w:rPr>
                      <w:rFonts w:hint="eastAsia" w:ascii="仿宋" w:hAnsi="仿宋" w:eastAsia="仿宋" w:cs="仿宋"/>
                      <w:b/>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14</w:t>
                  </w:r>
                </w:p>
              </w:tc>
              <w:tc>
                <w:tcPr>
                  <w:tcW w:w="2542"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监控及消防机房</w:t>
                  </w:r>
                </w:p>
              </w:tc>
              <w:tc>
                <w:tcPr>
                  <w:tcW w:w="2200" w:type="dxa"/>
                  <w:shd w:val="clear" w:color="auto" w:fill="auto"/>
                  <w:vAlign w:val="center"/>
                </w:tcPr>
                <w:p>
                  <w:pPr>
                    <w:spacing w:line="400" w:lineRule="exact"/>
                    <w:jc w:val="center"/>
                    <w:rPr>
                      <w:rFonts w:hint="eastAsia" w:ascii="仿宋" w:hAnsi="仿宋" w:eastAsia="仿宋" w:cs="仿宋"/>
                      <w:sz w:val="18"/>
                      <w:szCs w:val="18"/>
                    </w:rPr>
                  </w:pPr>
                  <w:r>
                    <w:rPr>
                      <w:rFonts w:hint="eastAsia" w:ascii="仿宋" w:hAnsi="仿宋" w:eastAsia="仿宋" w:cs="仿宋"/>
                      <w:b/>
                      <w:kern w:val="0"/>
                      <w:sz w:val="18"/>
                      <w:szCs w:val="18"/>
                    </w:rPr>
                    <w:t>1</w:t>
                  </w:r>
                </w:p>
              </w:tc>
              <w:tc>
                <w:tcPr>
                  <w:tcW w:w="1984" w:type="dxa"/>
                  <w:shd w:val="clear" w:color="auto" w:fill="auto"/>
                </w:tcPr>
                <w:p>
                  <w:pPr>
                    <w:spacing w:line="400" w:lineRule="exact"/>
                    <w:ind w:firstLine="181" w:firstLineChars="100"/>
                    <w:rPr>
                      <w:rFonts w:hint="eastAsia" w:ascii="仿宋" w:hAnsi="仿宋" w:eastAsia="仿宋" w:cs="仿宋"/>
                      <w:b/>
                      <w:kern w:val="0"/>
                      <w:sz w:val="18"/>
                      <w:szCs w:val="18"/>
                    </w:rPr>
                  </w:pPr>
                  <w:r>
                    <w:rPr>
                      <w:rFonts w:hint="eastAsia" w:ascii="仿宋" w:hAnsi="仿宋" w:eastAsia="仿宋" w:cs="仿宋"/>
                      <w:b/>
                      <w:kern w:val="0"/>
                      <w:sz w:val="18"/>
                      <w:szCs w:val="18"/>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15</w:t>
                  </w:r>
                </w:p>
              </w:tc>
              <w:tc>
                <w:tcPr>
                  <w:tcW w:w="2542"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运行指挥机房</w:t>
                  </w:r>
                </w:p>
              </w:tc>
              <w:tc>
                <w:tcPr>
                  <w:tcW w:w="2200" w:type="dxa"/>
                  <w:shd w:val="clear" w:color="auto" w:fill="auto"/>
                  <w:vAlign w:val="center"/>
                </w:tcPr>
                <w:p>
                  <w:pPr>
                    <w:spacing w:line="400" w:lineRule="exact"/>
                    <w:jc w:val="center"/>
                    <w:rPr>
                      <w:rFonts w:hint="eastAsia" w:ascii="仿宋" w:hAnsi="仿宋" w:eastAsia="仿宋" w:cs="仿宋"/>
                      <w:sz w:val="18"/>
                      <w:szCs w:val="18"/>
                    </w:rPr>
                  </w:pPr>
                  <w:r>
                    <w:rPr>
                      <w:rFonts w:hint="eastAsia" w:ascii="仿宋" w:hAnsi="仿宋" w:eastAsia="仿宋" w:cs="仿宋"/>
                      <w:b/>
                      <w:kern w:val="0"/>
                      <w:sz w:val="18"/>
                      <w:szCs w:val="18"/>
                    </w:rPr>
                    <w:t>1</w:t>
                  </w:r>
                </w:p>
              </w:tc>
              <w:tc>
                <w:tcPr>
                  <w:tcW w:w="1984" w:type="dxa"/>
                  <w:shd w:val="clear" w:color="auto" w:fill="auto"/>
                </w:tcPr>
                <w:p>
                  <w:pPr>
                    <w:spacing w:line="400" w:lineRule="exact"/>
                    <w:ind w:firstLine="181" w:firstLineChars="100"/>
                    <w:rPr>
                      <w:rFonts w:hint="eastAsia" w:ascii="仿宋" w:hAnsi="仿宋" w:eastAsia="仿宋" w:cs="仿宋"/>
                      <w:b/>
                      <w:kern w:val="0"/>
                      <w:sz w:val="18"/>
                      <w:szCs w:val="18"/>
                    </w:rPr>
                  </w:pPr>
                  <w:r>
                    <w:rPr>
                      <w:rFonts w:hint="eastAsia" w:ascii="仿宋" w:hAnsi="仿宋" w:eastAsia="仿宋" w:cs="仿宋"/>
                      <w:b/>
                      <w:kern w:val="0"/>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16</w:t>
                  </w:r>
                </w:p>
              </w:tc>
              <w:tc>
                <w:tcPr>
                  <w:tcW w:w="2542"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102、203、202机房</w:t>
                  </w:r>
                </w:p>
              </w:tc>
              <w:tc>
                <w:tcPr>
                  <w:tcW w:w="2200" w:type="dxa"/>
                  <w:shd w:val="clear" w:color="auto" w:fill="auto"/>
                  <w:vAlign w:val="center"/>
                </w:tcPr>
                <w:p>
                  <w:pPr>
                    <w:spacing w:line="400" w:lineRule="exact"/>
                    <w:jc w:val="center"/>
                    <w:rPr>
                      <w:rFonts w:hint="eastAsia" w:ascii="仿宋" w:hAnsi="仿宋" w:eastAsia="仿宋" w:cs="仿宋"/>
                      <w:sz w:val="18"/>
                      <w:szCs w:val="18"/>
                    </w:rPr>
                  </w:pPr>
                  <w:r>
                    <w:rPr>
                      <w:rFonts w:hint="eastAsia" w:ascii="仿宋" w:hAnsi="仿宋" w:eastAsia="仿宋" w:cs="仿宋"/>
                      <w:b/>
                      <w:kern w:val="0"/>
                      <w:sz w:val="18"/>
                      <w:szCs w:val="18"/>
                    </w:rPr>
                    <w:t>1</w:t>
                  </w:r>
                </w:p>
              </w:tc>
              <w:tc>
                <w:tcPr>
                  <w:tcW w:w="1984" w:type="dxa"/>
                  <w:shd w:val="clear" w:color="auto" w:fill="auto"/>
                </w:tcPr>
                <w:p>
                  <w:pPr>
                    <w:spacing w:line="400" w:lineRule="exact"/>
                    <w:ind w:firstLine="181" w:firstLineChars="100"/>
                    <w:rPr>
                      <w:rFonts w:hint="eastAsia" w:ascii="仿宋" w:hAnsi="仿宋" w:eastAsia="仿宋" w:cs="仿宋"/>
                      <w:b/>
                      <w:kern w:val="0"/>
                      <w:sz w:val="18"/>
                      <w:szCs w:val="18"/>
                    </w:rPr>
                  </w:pPr>
                  <w:r>
                    <w:rPr>
                      <w:rFonts w:hint="eastAsia" w:ascii="仿宋" w:hAnsi="仿宋" w:eastAsia="仿宋" w:cs="仿宋"/>
                      <w:b/>
                      <w:kern w:val="0"/>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17</w:t>
                  </w:r>
                </w:p>
              </w:tc>
              <w:tc>
                <w:tcPr>
                  <w:tcW w:w="2542"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3楼主机房</w:t>
                  </w:r>
                </w:p>
              </w:tc>
              <w:tc>
                <w:tcPr>
                  <w:tcW w:w="2200" w:type="dxa"/>
                  <w:shd w:val="clear" w:color="auto" w:fill="auto"/>
                  <w:vAlign w:val="center"/>
                </w:tcPr>
                <w:p>
                  <w:pPr>
                    <w:spacing w:line="400" w:lineRule="exact"/>
                    <w:jc w:val="center"/>
                    <w:rPr>
                      <w:rFonts w:hint="eastAsia" w:ascii="仿宋" w:hAnsi="仿宋" w:eastAsia="仿宋" w:cs="仿宋"/>
                      <w:sz w:val="18"/>
                      <w:szCs w:val="18"/>
                    </w:rPr>
                  </w:pPr>
                  <w:r>
                    <w:rPr>
                      <w:rFonts w:hint="eastAsia" w:ascii="仿宋" w:hAnsi="仿宋" w:eastAsia="仿宋" w:cs="仿宋"/>
                      <w:b/>
                      <w:kern w:val="0"/>
                      <w:sz w:val="18"/>
                      <w:szCs w:val="18"/>
                    </w:rPr>
                    <w:t>1</w:t>
                  </w:r>
                </w:p>
              </w:tc>
              <w:tc>
                <w:tcPr>
                  <w:tcW w:w="1984" w:type="dxa"/>
                  <w:shd w:val="clear" w:color="auto" w:fill="auto"/>
                </w:tcPr>
                <w:p>
                  <w:pPr>
                    <w:spacing w:line="400" w:lineRule="exact"/>
                    <w:ind w:firstLine="181" w:firstLineChars="100"/>
                    <w:rPr>
                      <w:rFonts w:hint="eastAsia" w:ascii="仿宋" w:hAnsi="仿宋" w:eastAsia="仿宋" w:cs="仿宋"/>
                      <w:b/>
                      <w:kern w:val="0"/>
                      <w:sz w:val="18"/>
                      <w:szCs w:val="18"/>
                    </w:rPr>
                  </w:pPr>
                  <w:r>
                    <w:rPr>
                      <w:rFonts w:hint="eastAsia" w:ascii="仿宋" w:hAnsi="仿宋" w:eastAsia="仿宋" w:cs="仿宋"/>
                      <w:b/>
                      <w:kern w:val="0"/>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18</w:t>
                  </w:r>
                </w:p>
              </w:tc>
              <w:tc>
                <w:tcPr>
                  <w:tcW w:w="2542"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机场围界监控设备</w:t>
                  </w:r>
                </w:p>
              </w:tc>
              <w:tc>
                <w:tcPr>
                  <w:tcW w:w="2200" w:type="dxa"/>
                  <w:shd w:val="clear" w:color="auto" w:fill="auto"/>
                  <w:vAlign w:val="center"/>
                </w:tcPr>
                <w:p>
                  <w:pPr>
                    <w:spacing w:line="400" w:lineRule="exact"/>
                    <w:jc w:val="center"/>
                    <w:rPr>
                      <w:rFonts w:hint="eastAsia" w:ascii="仿宋" w:hAnsi="仿宋" w:eastAsia="仿宋" w:cs="仿宋"/>
                      <w:sz w:val="18"/>
                      <w:szCs w:val="18"/>
                    </w:rPr>
                  </w:pPr>
                  <w:r>
                    <w:rPr>
                      <w:rFonts w:hint="eastAsia" w:ascii="仿宋" w:hAnsi="仿宋" w:eastAsia="仿宋" w:cs="仿宋"/>
                      <w:b/>
                      <w:kern w:val="0"/>
                      <w:sz w:val="18"/>
                      <w:szCs w:val="18"/>
                    </w:rPr>
                    <w:t>1</w:t>
                  </w:r>
                </w:p>
              </w:tc>
              <w:tc>
                <w:tcPr>
                  <w:tcW w:w="1984" w:type="dxa"/>
                  <w:shd w:val="clear" w:color="auto" w:fill="auto"/>
                </w:tcPr>
                <w:p>
                  <w:pPr>
                    <w:spacing w:line="400" w:lineRule="exact"/>
                    <w:ind w:firstLine="181" w:firstLineChars="100"/>
                    <w:rPr>
                      <w:rFonts w:hint="eastAsia" w:ascii="仿宋" w:hAnsi="仿宋" w:eastAsia="仿宋" w:cs="仿宋"/>
                      <w:b/>
                      <w:kern w:val="0"/>
                      <w:sz w:val="18"/>
                      <w:szCs w:val="18"/>
                    </w:rPr>
                  </w:pPr>
                  <w:r>
                    <w:rPr>
                      <w:rFonts w:hint="eastAsia" w:ascii="仿宋" w:hAnsi="仿宋" w:eastAsia="仿宋" w:cs="仿宋"/>
                      <w:b/>
                      <w:kern w:val="0"/>
                      <w:sz w:val="18"/>
                      <w:szCs w:val="18"/>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19</w:t>
                  </w:r>
                </w:p>
              </w:tc>
              <w:tc>
                <w:tcPr>
                  <w:tcW w:w="2542"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开闭所</w:t>
                  </w:r>
                </w:p>
              </w:tc>
              <w:tc>
                <w:tcPr>
                  <w:tcW w:w="2200" w:type="dxa"/>
                  <w:shd w:val="clear" w:color="auto" w:fill="auto"/>
                  <w:vAlign w:val="center"/>
                </w:tcPr>
                <w:p>
                  <w:pPr>
                    <w:spacing w:line="400" w:lineRule="exact"/>
                    <w:jc w:val="center"/>
                    <w:rPr>
                      <w:rFonts w:hint="eastAsia" w:ascii="仿宋" w:hAnsi="仿宋" w:eastAsia="仿宋" w:cs="仿宋"/>
                      <w:sz w:val="18"/>
                      <w:szCs w:val="18"/>
                    </w:rPr>
                  </w:pPr>
                  <w:r>
                    <w:rPr>
                      <w:rFonts w:hint="eastAsia" w:ascii="仿宋" w:hAnsi="仿宋" w:eastAsia="仿宋" w:cs="仿宋"/>
                      <w:b/>
                      <w:kern w:val="0"/>
                      <w:sz w:val="18"/>
                      <w:szCs w:val="18"/>
                    </w:rPr>
                    <w:t>1</w:t>
                  </w:r>
                </w:p>
              </w:tc>
              <w:tc>
                <w:tcPr>
                  <w:tcW w:w="1984" w:type="dxa"/>
                  <w:shd w:val="clear" w:color="auto" w:fill="auto"/>
                </w:tcPr>
                <w:p>
                  <w:pPr>
                    <w:spacing w:line="400" w:lineRule="exact"/>
                    <w:ind w:firstLine="181" w:firstLineChars="100"/>
                    <w:rPr>
                      <w:rFonts w:hint="eastAsia" w:ascii="仿宋" w:hAnsi="仿宋" w:eastAsia="仿宋" w:cs="仿宋"/>
                      <w:b/>
                      <w:kern w:val="0"/>
                      <w:sz w:val="18"/>
                      <w:szCs w:val="18"/>
                    </w:rPr>
                  </w:pPr>
                  <w:r>
                    <w:rPr>
                      <w:rFonts w:hint="eastAsia" w:ascii="仿宋" w:hAnsi="仿宋" w:eastAsia="仿宋" w:cs="仿宋"/>
                      <w:b/>
                      <w:kern w:val="0"/>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20</w:t>
                  </w:r>
                </w:p>
              </w:tc>
              <w:tc>
                <w:tcPr>
                  <w:tcW w:w="2542"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货运综合楼</w:t>
                  </w:r>
                </w:p>
              </w:tc>
              <w:tc>
                <w:tcPr>
                  <w:tcW w:w="2200" w:type="dxa"/>
                  <w:shd w:val="clear" w:color="auto" w:fill="auto"/>
                  <w:vAlign w:val="center"/>
                </w:tcPr>
                <w:p>
                  <w:pPr>
                    <w:spacing w:line="400" w:lineRule="exact"/>
                    <w:jc w:val="center"/>
                    <w:rPr>
                      <w:rFonts w:hint="eastAsia" w:ascii="仿宋" w:hAnsi="仿宋" w:eastAsia="仿宋" w:cs="仿宋"/>
                      <w:sz w:val="18"/>
                      <w:szCs w:val="18"/>
                    </w:rPr>
                  </w:pPr>
                  <w:r>
                    <w:rPr>
                      <w:rFonts w:hint="eastAsia" w:ascii="仿宋" w:hAnsi="仿宋" w:eastAsia="仿宋" w:cs="仿宋"/>
                      <w:b/>
                      <w:kern w:val="0"/>
                      <w:sz w:val="18"/>
                      <w:szCs w:val="18"/>
                    </w:rPr>
                    <w:t>1</w:t>
                  </w:r>
                </w:p>
              </w:tc>
              <w:tc>
                <w:tcPr>
                  <w:tcW w:w="1984" w:type="dxa"/>
                  <w:shd w:val="clear" w:color="auto" w:fill="auto"/>
                </w:tcPr>
                <w:p>
                  <w:pPr>
                    <w:spacing w:line="400" w:lineRule="exact"/>
                    <w:ind w:firstLine="181" w:firstLineChars="100"/>
                    <w:rPr>
                      <w:rFonts w:hint="eastAsia" w:ascii="仿宋" w:hAnsi="仿宋" w:eastAsia="仿宋" w:cs="仿宋"/>
                      <w:b/>
                      <w:kern w:val="0"/>
                      <w:sz w:val="18"/>
                      <w:szCs w:val="18"/>
                    </w:rPr>
                  </w:pPr>
                  <w:r>
                    <w:rPr>
                      <w:rFonts w:hint="eastAsia" w:ascii="仿宋" w:hAnsi="仿宋" w:eastAsia="仿宋" w:cs="仿宋"/>
                      <w:b/>
                      <w:kern w:val="0"/>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21</w:t>
                  </w:r>
                </w:p>
              </w:tc>
              <w:tc>
                <w:tcPr>
                  <w:tcW w:w="2542"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配餐综合楼</w:t>
                  </w:r>
                </w:p>
              </w:tc>
              <w:tc>
                <w:tcPr>
                  <w:tcW w:w="2200" w:type="dxa"/>
                  <w:shd w:val="clear" w:color="auto" w:fill="auto"/>
                  <w:vAlign w:val="center"/>
                </w:tcPr>
                <w:p>
                  <w:pPr>
                    <w:spacing w:line="400" w:lineRule="exact"/>
                    <w:jc w:val="center"/>
                    <w:rPr>
                      <w:rFonts w:hint="eastAsia" w:ascii="仿宋" w:hAnsi="仿宋" w:eastAsia="仿宋" w:cs="仿宋"/>
                      <w:sz w:val="18"/>
                      <w:szCs w:val="18"/>
                    </w:rPr>
                  </w:pPr>
                  <w:r>
                    <w:rPr>
                      <w:rFonts w:hint="eastAsia" w:ascii="仿宋" w:hAnsi="仿宋" w:eastAsia="仿宋" w:cs="仿宋"/>
                      <w:b/>
                      <w:kern w:val="0"/>
                      <w:sz w:val="18"/>
                      <w:szCs w:val="18"/>
                    </w:rPr>
                    <w:t>1</w:t>
                  </w:r>
                </w:p>
              </w:tc>
              <w:tc>
                <w:tcPr>
                  <w:tcW w:w="1984" w:type="dxa"/>
                  <w:shd w:val="clear" w:color="auto" w:fill="auto"/>
                </w:tcPr>
                <w:p>
                  <w:pPr>
                    <w:spacing w:line="400" w:lineRule="exact"/>
                    <w:ind w:firstLine="181" w:firstLineChars="100"/>
                    <w:rPr>
                      <w:rFonts w:hint="eastAsia" w:ascii="仿宋" w:hAnsi="仿宋" w:eastAsia="仿宋" w:cs="仿宋"/>
                      <w:b/>
                      <w:kern w:val="0"/>
                      <w:sz w:val="18"/>
                      <w:szCs w:val="18"/>
                    </w:rPr>
                  </w:pPr>
                  <w:r>
                    <w:rPr>
                      <w:rFonts w:hint="eastAsia" w:ascii="仿宋" w:hAnsi="仿宋" w:eastAsia="仿宋" w:cs="仿宋"/>
                      <w:b/>
                      <w:kern w:val="0"/>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22</w:t>
                  </w:r>
                </w:p>
              </w:tc>
              <w:tc>
                <w:tcPr>
                  <w:tcW w:w="2542"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综合保障楼</w:t>
                  </w:r>
                </w:p>
              </w:tc>
              <w:tc>
                <w:tcPr>
                  <w:tcW w:w="2200" w:type="dxa"/>
                  <w:shd w:val="clear" w:color="auto" w:fill="auto"/>
                  <w:vAlign w:val="center"/>
                </w:tcPr>
                <w:p>
                  <w:pPr>
                    <w:spacing w:line="400" w:lineRule="exact"/>
                    <w:jc w:val="center"/>
                    <w:rPr>
                      <w:rFonts w:hint="eastAsia" w:ascii="仿宋" w:hAnsi="仿宋" w:eastAsia="仿宋" w:cs="仿宋"/>
                      <w:sz w:val="18"/>
                      <w:szCs w:val="18"/>
                    </w:rPr>
                  </w:pPr>
                  <w:r>
                    <w:rPr>
                      <w:rFonts w:hint="eastAsia" w:ascii="仿宋" w:hAnsi="仿宋" w:eastAsia="仿宋" w:cs="仿宋"/>
                      <w:b/>
                      <w:kern w:val="0"/>
                      <w:sz w:val="18"/>
                      <w:szCs w:val="18"/>
                    </w:rPr>
                    <w:t>1</w:t>
                  </w:r>
                </w:p>
              </w:tc>
              <w:tc>
                <w:tcPr>
                  <w:tcW w:w="1984" w:type="dxa"/>
                  <w:shd w:val="clear" w:color="auto" w:fill="auto"/>
                </w:tcPr>
                <w:p>
                  <w:pPr>
                    <w:spacing w:line="400" w:lineRule="exact"/>
                    <w:ind w:firstLine="181" w:firstLineChars="100"/>
                    <w:rPr>
                      <w:rFonts w:hint="eastAsia" w:ascii="仿宋" w:hAnsi="仿宋" w:eastAsia="仿宋" w:cs="仿宋"/>
                      <w:b/>
                      <w:kern w:val="0"/>
                      <w:sz w:val="18"/>
                      <w:szCs w:val="18"/>
                    </w:rPr>
                  </w:pPr>
                  <w:r>
                    <w:rPr>
                      <w:rFonts w:hint="eastAsia" w:ascii="仿宋" w:hAnsi="仿宋" w:eastAsia="仿宋" w:cs="仿宋"/>
                      <w:b/>
                      <w:kern w:val="0"/>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23</w:t>
                  </w:r>
                </w:p>
              </w:tc>
              <w:tc>
                <w:tcPr>
                  <w:tcW w:w="2542"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安保项目</w:t>
                  </w:r>
                </w:p>
              </w:tc>
              <w:tc>
                <w:tcPr>
                  <w:tcW w:w="2200" w:type="dxa"/>
                  <w:shd w:val="clear" w:color="auto" w:fill="auto"/>
                  <w:vAlign w:val="center"/>
                </w:tcPr>
                <w:p>
                  <w:pPr>
                    <w:spacing w:line="400" w:lineRule="exact"/>
                    <w:jc w:val="center"/>
                    <w:rPr>
                      <w:rFonts w:hint="eastAsia" w:ascii="仿宋" w:hAnsi="仿宋" w:eastAsia="仿宋" w:cs="仿宋"/>
                      <w:sz w:val="18"/>
                      <w:szCs w:val="18"/>
                    </w:rPr>
                  </w:pPr>
                  <w:r>
                    <w:rPr>
                      <w:rFonts w:hint="eastAsia" w:ascii="仿宋" w:hAnsi="仿宋" w:eastAsia="仿宋" w:cs="仿宋"/>
                      <w:b/>
                      <w:kern w:val="0"/>
                      <w:sz w:val="18"/>
                      <w:szCs w:val="18"/>
                    </w:rPr>
                    <w:t>1</w:t>
                  </w:r>
                </w:p>
              </w:tc>
              <w:tc>
                <w:tcPr>
                  <w:tcW w:w="1984" w:type="dxa"/>
                  <w:shd w:val="clear" w:color="auto" w:fill="auto"/>
                </w:tcPr>
                <w:p>
                  <w:pPr>
                    <w:spacing w:line="400" w:lineRule="exact"/>
                    <w:ind w:firstLine="181" w:firstLineChars="100"/>
                    <w:rPr>
                      <w:rFonts w:hint="eastAsia" w:ascii="仿宋" w:hAnsi="仿宋" w:eastAsia="仿宋" w:cs="仿宋"/>
                      <w:b/>
                      <w:kern w:val="0"/>
                      <w:sz w:val="18"/>
                      <w:szCs w:val="18"/>
                    </w:rPr>
                  </w:pPr>
                  <w:r>
                    <w:rPr>
                      <w:rFonts w:hint="eastAsia" w:ascii="仿宋" w:hAnsi="仿宋" w:eastAsia="仿宋" w:cs="仿宋"/>
                      <w:b/>
                      <w:kern w:val="0"/>
                      <w:sz w:val="18"/>
                      <w:szCs w:val="18"/>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24</w:t>
                  </w:r>
                </w:p>
              </w:tc>
              <w:tc>
                <w:tcPr>
                  <w:tcW w:w="2542" w:type="dxa"/>
                  <w:shd w:val="clear" w:color="auto" w:fill="auto"/>
                </w:tcPr>
                <w:p>
                  <w:pPr>
                    <w:spacing w:line="400" w:lineRule="exact"/>
                    <w:rPr>
                      <w:rFonts w:hint="eastAsia" w:ascii="仿宋" w:hAnsi="仿宋" w:eastAsia="仿宋" w:cs="仿宋"/>
                      <w:b/>
                      <w:kern w:val="0"/>
                      <w:sz w:val="18"/>
                      <w:szCs w:val="18"/>
                    </w:rPr>
                  </w:pPr>
                  <w:r>
                    <w:rPr>
                      <w:rFonts w:hint="eastAsia" w:ascii="仿宋" w:hAnsi="仿宋" w:eastAsia="仿宋" w:cs="仿宋"/>
                      <w:b/>
                      <w:kern w:val="0"/>
                      <w:sz w:val="18"/>
                      <w:szCs w:val="18"/>
                    </w:rPr>
                    <w:t>T2航站楼及设施设备</w:t>
                  </w:r>
                </w:p>
              </w:tc>
              <w:tc>
                <w:tcPr>
                  <w:tcW w:w="2200" w:type="dxa"/>
                  <w:shd w:val="clear" w:color="auto" w:fill="auto"/>
                  <w:vAlign w:val="center"/>
                </w:tcPr>
                <w:p>
                  <w:pPr>
                    <w:spacing w:line="400" w:lineRule="exact"/>
                    <w:jc w:val="center"/>
                    <w:rPr>
                      <w:rFonts w:hint="eastAsia" w:ascii="仿宋" w:hAnsi="仿宋" w:eastAsia="仿宋" w:cs="仿宋"/>
                      <w:b/>
                      <w:kern w:val="0"/>
                      <w:sz w:val="18"/>
                      <w:szCs w:val="18"/>
                    </w:rPr>
                  </w:pPr>
                  <w:r>
                    <w:rPr>
                      <w:rFonts w:hint="eastAsia" w:ascii="仿宋" w:hAnsi="仿宋" w:eastAsia="仿宋" w:cs="仿宋"/>
                      <w:b/>
                      <w:kern w:val="0"/>
                      <w:sz w:val="18"/>
                      <w:szCs w:val="18"/>
                    </w:rPr>
                    <w:t>1</w:t>
                  </w:r>
                </w:p>
              </w:tc>
              <w:tc>
                <w:tcPr>
                  <w:tcW w:w="1984" w:type="dxa"/>
                  <w:shd w:val="clear" w:color="auto" w:fill="auto"/>
                </w:tcPr>
                <w:p>
                  <w:pPr>
                    <w:spacing w:line="400" w:lineRule="exact"/>
                    <w:ind w:firstLine="181" w:firstLineChars="100"/>
                    <w:rPr>
                      <w:rFonts w:hint="eastAsia" w:ascii="仿宋" w:hAnsi="仿宋" w:eastAsia="仿宋" w:cs="仿宋"/>
                      <w:b/>
                      <w:kern w:val="0"/>
                      <w:sz w:val="18"/>
                      <w:szCs w:val="18"/>
                    </w:rPr>
                  </w:pPr>
                  <w:r>
                    <w:rPr>
                      <w:rFonts w:hint="eastAsia" w:ascii="仿宋" w:hAnsi="仿宋" w:eastAsia="仿宋" w:cs="仿宋"/>
                      <w:b/>
                      <w:kern w:val="0"/>
                      <w:sz w:val="18"/>
                      <w:szCs w:val="18"/>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tcPr>
                <w:p>
                  <w:pPr>
                    <w:spacing w:line="400" w:lineRule="exact"/>
                    <w:rPr>
                      <w:rFonts w:hint="eastAsia" w:ascii="仿宋" w:hAnsi="仿宋" w:eastAsia="仿宋" w:cs="仿宋"/>
                      <w:b/>
                      <w:kern w:val="0"/>
                      <w:sz w:val="18"/>
                      <w:szCs w:val="18"/>
                      <w:lang w:val="en-US" w:eastAsia="zh-CN"/>
                    </w:rPr>
                  </w:pPr>
                  <w:r>
                    <w:rPr>
                      <w:rFonts w:hint="eastAsia" w:ascii="仿宋" w:hAnsi="仿宋" w:eastAsia="仿宋" w:cs="仿宋"/>
                      <w:b/>
                      <w:kern w:val="0"/>
                      <w:sz w:val="18"/>
                      <w:szCs w:val="18"/>
                      <w:lang w:val="en-US" w:eastAsia="zh-CN"/>
                    </w:rPr>
                    <w:t>25</w:t>
                  </w:r>
                </w:p>
              </w:tc>
              <w:tc>
                <w:tcPr>
                  <w:tcW w:w="2542" w:type="dxa"/>
                  <w:shd w:val="clear" w:color="auto" w:fill="auto"/>
                </w:tcPr>
                <w:p>
                  <w:pPr>
                    <w:spacing w:line="400" w:lineRule="exact"/>
                    <w:rPr>
                      <w:rFonts w:hint="eastAsia" w:ascii="仿宋" w:hAnsi="仿宋" w:eastAsia="仿宋" w:cs="仿宋"/>
                      <w:b/>
                      <w:kern w:val="0"/>
                      <w:sz w:val="18"/>
                      <w:szCs w:val="18"/>
                      <w:lang w:eastAsia="zh-CN"/>
                    </w:rPr>
                  </w:pPr>
                  <w:r>
                    <w:rPr>
                      <w:rFonts w:hint="eastAsia" w:ascii="仿宋" w:hAnsi="仿宋" w:eastAsia="仿宋" w:cs="仿宋"/>
                      <w:b/>
                      <w:kern w:val="0"/>
                      <w:sz w:val="18"/>
                      <w:szCs w:val="18"/>
                      <w:lang w:eastAsia="zh-CN"/>
                    </w:rPr>
                    <w:t>助航灯光铁塔</w:t>
                  </w:r>
                </w:p>
              </w:tc>
              <w:tc>
                <w:tcPr>
                  <w:tcW w:w="2200" w:type="dxa"/>
                  <w:shd w:val="clear" w:color="auto" w:fill="auto"/>
                  <w:vAlign w:val="center"/>
                </w:tcPr>
                <w:p>
                  <w:pPr>
                    <w:spacing w:line="400" w:lineRule="exact"/>
                    <w:jc w:val="center"/>
                    <w:rPr>
                      <w:rFonts w:hint="eastAsia" w:ascii="仿宋" w:hAnsi="仿宋" w:eastAsia="仿宋" w:cs="仿宋"/>
                      <w:b/>
                      <w:kern w:val="0"/>
                      <w:sz w:val="18"/>
                      <w:szCs w:val="18"/>
                      <w:lang w:val="en-US" w:eastAsia="zh-CN"/>
                    </w:rPr>
                  </w:pPr>
                  <w:r>
                    <w:rPr>
                      <w:rFonts w:hint="eastAsia" w:ascii="仿宋" w:hAnsi="仿宋" w:eastAsia="仿宋" w:cs="仿宋"/>
                      <w:b/>
                      <w:kern w:val="0"/>
                      <w:sz w:val="18"/>
                      <w:szCs w:val="18"/>
                      <w:lang w:val="en-US" w:eastAsia="zh-CN"/>
                    </w:rPr>
                    <w:t>20</w:t>
                  </w:r>
                </w:p>
              </w:tc>
              <w:tc>
                <w:tcPr>
                  <w:tcW w:w="1984" w:type="dxa"/>
                  <w:shd w:val="clear" w:color="auto" w:fill="auto"/>
                </w:tcPr>
                <w:p>
                  <w:pPr>
                    <w:spacing w:line="400" w:lineRule="exact"/>
                    <w:ind w:firstLine="181" w:firstLineChars="100"/>
                    <w:rPr>
                      <w:rFonts w:hint="eastAsia" w:ascii="仿宋" w:hAnsi="仿宋" w:eastAsia="仿宋" w:cs="仿宋"/>
                      <w:b/>
                      <w:kern w:val="0"/>
                      <w:sz w:val="18"/>
                      <w:szCs w:val="18"/>
                      <w:lang w:val="en-US" w:eastAsia="zh-CN"/>
                    </w:rPr>
                  </w:pPr>
                  <w:r>
                    <w:rPr>
                      <w:rFonts w:hint="eastAsia" w:ascii="仿宋" w:hAnsi="仿宋" w:eastAsia="仿宋" w:cs="仿宋"/>
                      <w:b/>
                      <w:kern w:val="0"/>
                      <w:sz w:val="18"/>
                      <w:szCs w:val="18"/>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tcPr>
                <w:p>
                  <w:pPr>
                    <w:spacing w:line="400" w:lineRule="exact"/>
                    <w:rPr>
                      <w:rFonts w:hint="eastAsia" w:ascii="仿宋" w:hAnsi="仿宋" w:eastAsia="仿宋" w:cs="仿宋"/>
                      <w:b/>
                      <w:kern w:val="0"/>
                      <w:sz w:val="18"/>
                      <w:szCs w:val="18"/>
                      <w:lang w:val="en-US" w:eastAsia="zh-CN"/>
                    </w:rPr>
                  </w:pPr>
                  <w:r>
                    <w:rPr>
                      <w:rFonts w:hint="eastAsia" w:ascii="仿宋" w:hAnsi="仿宋" w:eastAsia="仿宋" w:cs="仿宋"/>
                      <w:b/>
                      <w:kern w:val="0"/>
                      <w:sz w:val="18"/>
                      <w:szCs w:val="18"/>
                      <w:lang w:val="en-US" w:eastAsia="zh-CN"/>
                    </w:rPr>
                    <w:t>26</w:t>
                  </w:r>
                </w:p>
              </w:tc>
              <w:tc>
                <w:tcPr>
                  <w:tcW w:w="2542" w:type="dxa"/>
                  <w:shd w:val="clear" w:color="auto" w:fill="auto"/>
                </w:tcPr>
                <w:p>
                  <w:pPr>
                    <w:spacing w:line="400" w:lineRule="exact"/>
                    <w:rPr>
                      <w:rFonts w:hint="eastAsia" w:ascii="仿宋" w:hAnsi="仿宋" w:eastAsia="仿宋" w:cs="仿宋"/>
                      <w:b/>
                      <w:kern w:val="0"/>
                      <w:sz w:val="18"/>
                      <w:szCs w:val="18"/>
                      <w:lang w:eastAsia="zh-CN"/>
                    </w:rPr>
                  </w:pPr>
                  <w:r>
                    <w:rPr>
                      <w:rFonts w:hint="eastAsia" w:ascii="仿宋" w:hAnsi="仿宋" w:eastAsia="仿宋" w:cs="仿宋"/>
                      <w:b/>
                      <w:kern w:val="0"/>
                      <w:sz w:val="18"/>
                      <w:szCs w:val="18"/>
                      <w:lang w:eastAsia="zh-CN"/>
                    </w:rPr>
                    <w:t>站坪高杆灯</w:t>
                  </w:r>
                </w:p>
              </w:tc>
              <w:tc>
                <w:tcPr>
                  <w:tcW w:w="2200" w:type="dxa"/>
                  <w:shd w:val="clear" w:color="auto" w:fill="auto"/>
                  <w:vAlign w:val="center"/>
                </w:tcPr>
                <w:p>
                  <w:pPr>
                    <w:spacing w:line="400" w:lineRule="exact"/>
                    <w:jc w:val="center"/>
                    <w:rPr>
                      <w:rFonts w:hint="eastAsia" w:ascii="仿宋" w:hAnsi="仿宋" w:eastAsia="仿宋" w:cs="仿宋"/>
                      <w:b/>
                      <w:kern w:val="0"/>
                      <w:sz w:val="18"/>
                      <w:szCs w:val="18"/>
                      <w:lang w:val="en-US" w:eastAsia="zh-CN"/>
                    </w:rPr>
                  </w:pPr>
                  <w:r>
                    <w:rPr>
                      <w:rFonts w:hint="eastAsia" w:ascii="仿宋" w:hAnsi="仿宋" w:eastAsia="仿宋" w:cs="仿宋"/>
                      <w:b/>
                      <w:kern w:val="0"/>
                      <w:sz w:val="18"/>
                      <w:szCs w:val="18"/>
                      <w:lang w:val="en-US" w:eastAsia="zh-CN"/>
                    </w:rPr>
                    <w:t>16</w:t>
                  </w:r>
                </w:p>
              </w:tc>
              <w:tc>
                <w:tcPr>
                  <w:tcW w:w="1984" w:type="dxa"/>
                  <w:shd w:val="clear" w:color="auto" w:fill="auto"/>
                </w:tcPr>
                <w:p>
                  <w:pPr>
                    <w:spacing w:line="400" w:lineRule="exact"/>
                    <w:ind w:firstLine="181" w:firstLineChars="100"/>
                    <w:rPr>
                      <w:rFonts w:hint="eastAsia" w:ascii="仿宋" w:hAnsi="仿宋" w:eastAsia="仿宋" w:cs="仿宋"/>
                      <w:b/>
                      <w:kern w:val="0"/>
                      <w:sz w:val="18"/>
                      <w:szCs w:val="18"/>
                      <w:lang w:val="en-US" w:eastAsia="zh-CN"/>
                    </w:rPr>
                  </w:pPr>
                  <w:r>
                    <w:rPr>
                      <w:rFonts w:hint="eastAsia" w:ascii="仿宋" w:hAnsi="仿宋" w:eastAsia="仿宋" w:cs="仿宋"/>
                      <w:b/>
                      <w:kern w:val="0"/>
                      <w:sz w:val="18"/>
                      <w:szCs w:val="18"/>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9" w:type="dxa"/>
                  <w:gridSpan w:val="2"/>
                  <w:shd w:val="clear" w:color="auto" w:fill="auto"/>
                </w:tcPr>
                <w:p>
                  <w:pPr>
                    <w:spacing w:line="400" w:lineRule="exact"/>
                    <w:rPr>
                      <w:rFonts w:hint="eastAsia" w:ascii="仿宋" w:hAnsi="仿宋" w:eastAsia="仿宋" w:cs="仿宋"/>
                      <w:b/>
                      <w:kern w:val="0"/>
                      <w:sz w:val="18"/>
                      <w:szCs w:val="18"/>
                      <w:lang w:eastAsia="zh-CN"/>
                    </w:rPr>
                  </w:pPr>
                  <w:r>
                    <w:rPr>
                      <w:rFonts w:hint="eastAsia" w:ascii="仿宋" w:hAnsi="仿宋" w:eastAsia="仿宋" w:cs="仿宋"/>
                      <w:b/>
                      <w:kern w:val="0"/>
                      <w:sz w:val="18"/>
                      <w:szCs w:val="18"/>
                      <w:lang w:eastAsia="zh-CN"/>
                    </w:rPr>
                    <w:t>合计</w:t>
                  </w:r>
                </w:p>
              </w:tc>
              <w:tc>
                <w:tcPr>
                  <w:tcW w:w="2200" w:type="dxa"/>
                  <w:shd w:val="clear" w:color="auto" w:fill="auto"/>
                  <w:vAlign w:val="center"/>
                </w:tcPr>
                <w:p>
                  <w:pPr>
                    <w:spacing w:line="400" w:lineRule="exact"/>
                    <w:jc w:val="center"/>
                    <w:rPr>
                      <w:rFonts w:hint="eastAsia" w:ascii="仿宋" w:hAnsi="仿宋" w:eastAsia="仿宋" w:cs="仿宋"/>
                      <w:b/>
                      <w:kern w:val="0"/>
                      <w:sz w:val="18"/>
                      <w:szCs w:val="18"/>
                      <w:lang w:val="en-US" w:eastAsia="zh-CN"/>
                    </w:rPr>
                  </w:pPr>
                  <w:r>
                    <w:rPr>
                      <w:rFonts w:hint="eastAsia" w:ascii="仿宋" w:hAnsi="仿宋" w:eastAsia="仿宋" w:cs="仿宋"/>
                      <w:b/>
                      <w:kern w:val="0"/>
                      <w:sz w:val="18"/>
                      <w:szCs w:val="18"/>
                      <w:lang w:val="en-US" w:eastAsia="zh-CN"/>
                    </w:rPr>
                    <w:t>60</w:t>
                  </w:r>
                </w:p>
              </w:tc>
              <w:tc>
                <w:tcPr>
                  <w:tcW w:w="1984" w:type="dxa"/>
                  <w:shd w:val="clear" w:color="auto" w:fill="auto"/>
                </w:tcPr>
                <w:p>
                  <w:pPr>
                    <w:spacing w:line="400" w:lineRule="exact"/>
                    <w:ind w:firstLine="181" w:firstLineChars="100"/>
                    <w:rPr>
                      <w:rFonts w:hint="eastAsia" w:ascii="仿宋" w:hAnsi="仿宋" w:eastAsia="仿宋" w:cs="仿宋"/>
                      <w:b/>
                      <w:kern w:val="0"/>
                      <w:sz w:val="18"/>
                      <w:szCs w:val="18"/>
                      <w:lang w:val="en-US" w:eastAsia="zh-CN"/>
                    </w:rPr>
                  </w:pPr>
                  <w:r>
                    <w:rPr>
                      <w:rFonts w:hint="eastAsia" w:ascii="仿宋" w:hAnsi="仿宋" w:eastAsia="仿宋" w:cs="仿宋"/>
                      <w:b/>
                      <w:kern w:val="0"/>
                      <w:sz w:val="18"/>
                      <w:szCs w:val="18"/>
                      <w:lang w:val="en-US" w:eastAsia="zh-CN"/>
                    </w:rPr>
                    <w:t>588</w:t>
                  </w:r>
                </w:p>
              </w:tc>
            </w:tr>
          </w:tbl>
          <w:p>
            <w:pPr>
              <w:pStyle w:val="4"/>
              <w:numPr>
                <w:ilvl w:val="0"/>
                <w:numId w:val="0"/>
              </w:numPr>
              <w:spacing w:before="183" w:line="219" w:lineRule="auto"/>
              <w:jc w:val="left"/>
              <w:rPr>
                <w:rFonts w:hint="eastAsia" w:ascii="仿宋" w:hAnsi="仿宋" w:eastAsia="仿宋" w:cs="仿宋"/>
                <w:kern w:val="2"/>
                <w:sz w:val="24"/>
                <w:szCs w:val="24"/>
                <w:lang w:val="en-US" w:eastAsia="zh-CN" w:bidi="ar-SA"/>
              </w:rPr>
            </w:pPr>
          </w:p>
          <w:p>
            <w:pPr>
              <w:rPr>
                <w:rFonts w:hint="eastAsia" w:ascii="仿宋" w:hAnsi="仿宋" w:eastAsia="仿宋" w:cs="仿宋"/>
                <w:sz w:val="24"/>
                <w:szCs w:val="24"/>
                <w:lang w:eastAsia="zh-CN"/>
              </w:rPr>
            </w:pPr>
            <w:r>
              <w:rPr>
                <w:rFonts w:hint="eastAsia" w:ascii="仿宋" w:hAnsi="仿宋" w:eastAsia="仿宋" w:cs="仿宋"/>
                <w:sz w:val="24"/>
                <w:szCs w:val="24"/>
                <w:lang w:eastAsia="zh-CN"/>
              </w:rPr>
              <w:t>二、检测标准及依据</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rPr>
              <w:t xml:space="preserve">《建筑物防雷装置检测技术规范》GB/T 21431-2015 </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rPr>
              <w:t xml:space="preserve">《建筑物防雷设计规范》GB 50057-2010 </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rPr>
              <w:t xml:space="preserve">《建筑物电子信息系统防雷设计规范》GB50343-2012 </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rPr>
              <w:t>《建筑物防雷工程与质量验收规范》GB50601-2010</w:t>
            </w:r>
          </w:p>
          <w:p>
            <w:pPr>
              <w:pStyle w:val="6"/>
              <w:numPr>
                <w:ilvl w:val="0"/>
                <w:numId w:val="0"/>
              </w:numPr>
              <w:spacing w:line="360" w:lineRule="auto"/>
              <w:ind w:left="130" w:leftChars="0"/>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三、检测要求</w:t>
            </w:r>
          </w:p>
          <w:p>
            <w:pPr>
              <w:pStyle w:val="4"/>
              <w:numPr>
                <w:ilvl w:val="0"/>
                <w:numId w:val="0"/>
              </w:numPr>
              <w:spacing w:before="183" w:line="219" w:lineRule="auto"/>
              <w:jc w:val="left"/>
              <w:rPr>
                <w:rFonts w:hint="eastAsia" w:ascii="仿宋" w:hAnsi="仿宋" w:eastAsia="仿宋" w:cs="仿宋"/>
                <w:sz w:val="24"/>
                <w:szCs w:val="24"/>
              </w:rPr>
            </w:pPr>
            <w:r>
              <w:rPr>
                <w:rFonts w:hint="eastAsia" w:ascii="仿宋" w:hAnsi="仿宋" w:eastAsia="仿宋" w:cs="仿宋"/>
                <w:sz w:val="24"/>
                <w:szCs w:val="24"/>
              </w:rPr>
              <w:drawing>
                <wp:inline distT="0" distB="0" distL="114300" distR="114300">
                  <wp:extent cx="4951730" cy="3601720"/>
                  <wp:effectExtent l="0" t="0" r="1270" b="177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4"/>
                          <a:stretch>
                            <a:fillRect/>
                          </a:stretch>
                        </pic:blipFill>
                        <pic:spPr>
                          <a:xfrm>
                            <a:off x="0" y="0"/>
                            <a:ext cx="4951730" cy="3601720"/>
                          </a:xfrm>
                          <a:prstGeom prst="rect">
                            <a:avLst/>
                          </a:prstGeom>
                          <a:noFill/>
                          <a:ln w="9525">
                            <a:noFill/>
                          </a:ln>
                        </pic:spPr>
                      </pic:pic>
                    </a:graphicData>
                  </a:graphic>
                </wp:inline>
              </w:drawing>
            </w:r>
          </w:p>
          <w:p>
            <w:pPr>
              <w:pStyle w:val="4"/>
              <w:numPr>
                <w:ilvl w:val="0"/>
                <w:numId w:val="0"/>
              </w:numPr>
              <w:spacing w:before="183" w:line="219" w:lineRule="auto"/>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四、检测方法</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rPr>
              <w:t>1、接闪器</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rPr>
              <w:t>1.1 首次检测时，应查看隐蔽工程记录。</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rPr>
              <w:t>1.2检查接闪器的位置是否正确，焊接固定的焊缝是否饱满吴遗漏，螺栓固定的应备帽等防松零件是否齐全，焊接部分补刷漆是否完整，接闪器截面是否锈蚀1/3以上。检查接闪带是否平整顺直，固定支架间距是否均匀，固定可靠，接闪带固定支架间距和高度是否符合要求。检查每个支持件能否承受49N的垂直拉力。</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rPr>
              <w:t>1.3 首次检测时，应检查接闪网的网格尺寸是否符合要求。</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rPr>
              <w:t>1.4 首次检测时，应用经纬仪和卷尺测量接闪器的高度、长度，建筑物的长、宽、高，并根据建筑物防雷类别应滚球法计算其保护范围。</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rPr>
              <w:t>1.5 首次检测时，检测接闪器的材料、规格和尺寸是否符合要求。</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rPr>
              <w:t>1.6 检查接闪器上有无附着的其他电气线路。</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rPr>
              <w:t>1.7 首次检测时，应检查建筑物的防侧击雷保护措施是否符合规定。</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rPr>
              <w:t>1.8 当底层或多层建筑物利用女儿墙内、防水层内或保温层内的钢筋作暗敷接闪器时，要对该建筑物周围的环境进行检查，防止可能发生的混凝土碎块坠落等事故隐患。除底层和多层建筑物外，其他建筑物不应利用女儿墙内钢筋作为暗敷接闪器。</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rPr>
              <w:t>2、引下线检测</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rPr>
              <w:t>2.1 首次检测时，应检查引下线隐蔽工程记录。</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rPr>
              <w:t>2.2 检查专设引下线位置是否准确，焊接固定的焊缝是否饱满吴遗漏，焊接部分补刷的防锈漆是否完整，专设引下线截面是否腐蚀1/3以上。检查明敷引下线是否平整顺直、无急弯，卡钉是否分段固定。引下线固定支架间距均匀，是否符合水平或垂直直线部分0.5m-1.0m,弯曲部分0.3m-0.5m的要求，每个固定支架应能承受49N的垂直拉力。检查专设引下线、接闪器和接地装置的焊接处是否锈蚀，油漆是否有遗漏及近地面的保护设施。</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rPr>
              <w:t>2.3 首次检测时，用卷尺测量每组相邻两根专设引下线之间的距离，记录专设引下线布置的总根数，每根专设引下线为一个检测点，按顺序编号检测。</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rPr>
              <w:t>2.4 首次检测时，应用游标卡尺测量每根专设引下线的规格尺寸。</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rPr>
              <w:t>2.5 检测每根专设引下线与接闪器的电器连接性能，其过期电阻不应大于0.2Ω。</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rPr>
              <w:t>2.6 检查专设引下线上有无附着的电气和电子线路。测量专设引下线与附近电气和电子线路的距离符合规定。</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rPr>
              <w:t>2.7 检查专设引下线的断接卡的设置是否符合规定。专设引下线与环形接地体连接，测量接地电阻时，可不断开接卡。</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rPr>
              <w:t>3接地装置</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rPr>
              <w:t>3.1 首次检测时，应查看隐蔽工程记录；检查接地装置的结构型式和安装位置；校核每根专设引下线接地体的接地有效面积；检查接地体的埋设间距、深度、安装方法；检查接地装置的材料、连接方法、防腐处理。</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rPr>
              <w:t>3.2 检查接地装置的填土有无沉陷情况。</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rPr>
              <w:t>3.3 检查有无因挖土方、敷设管线或种植树木而挖断接地装置。</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rPr>
              <w:t>3.4 首次检测时，应检查相邻接地体在未进行等电位连接时的地中距离。</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rPr>
              <w:t>3.5 检查独立接闪杆的杆塔、架空接闪线（网）的支柱及其接地装置与被保护建筑物及其有联系的管道、电缆等金属物之间的间隔距离。</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rPr>
              <w:t>3.6 检查防跨步电压措施。</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rPr>
              <w:t>3.7 用毫欧表测量两相邻接地装置的电气贯通情况，判定两相邻接地装置是否达到规定的共用接地系统要求或独立接地要求。检查时，应使用最小电流为0.2A的毫欧表对两相邻接地装置进行测量，如测得电阻值不大于1Ω，判定为电气贯通，如测得阻值大于1Ω，判定各自为独立接地。</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rPr>
              <w:t>3.8 接地装置的工频接地电阻值测量常用三级法和接地电阻表达，其测得的值为工频接地电阻值，当需要冲击接地电阻值时，应进行换算或使用专用仪器测量。</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rPr>
              <w:t>3.9 每次接地电阻测量宜固定在同一位置，采用同一型号仪器，采用同一种方法测量。</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rPr>
              <w:t>3.10 使用接地电阻表进行接地电阻值测量时，应按选用仪器的要求进行操作。</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rPr>
              <w:t>4 等电位连接</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rPr>
              <w:t>4.1 大尺寸金属物的连接检测，应检查设备、管道、构架、均压环、钢骨架、钢窗、放散管、吊车、金属地板、电梯轨道、栏杆等大尺寸金属物与共用接地装置的连接情况。如已实现连接应进一步检查连接质量，连接导体的材料和尺寸。</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rPr>
              <w:t>4.2 总等电位连接带的检测，应检查有LPZ0区到LPZ1区的总等电位连接状况，。</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rPr>
              <w:t>4.3 低压配电线路引入和连接的检测，应检查低配电线路是否全线喘金属管埋地或敷设在架空金属线槽内引入。</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rPr>
              <w:t>4.4 建筑物内竖直敷设的金属管道及金属物的检测，应检查建筑物内竖直敷设的金属管道及金属物与建筑物内钢筋就近不少于两处的连接。</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rPr>
              <w:t>4.5 进入建筑物的外来导电物连接的检测，应检查所有进入建筑物的外来导电物是否在LPZ0区与LPZ1区界面处与总等电位连接带连接。</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rPr>
              <w:t>4.6 穿过各后续防雷区界面处导电物连接的检测，应检查所有穿过各后续防雷区界面处导电物是否在界面处与建筑物内的钢筋或等电位连接预留板连接。</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rPr>
              <w:t>4.7 电子设备等电位检测，应检查电子设备与建筑物共用接地系统的连接，应检查连接的基本形式是否符合规定并进一步检查连接质量、连接导体的材料和尺寸。测量以下部位与等电位连接之间的电气连接情况：</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rPr>
              <w:t>—配电柜（盘）内部的PE排及外露金属导体；</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rPr>
              <w:t>—UPS及电池柜金属外壳；</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rPr>
              <w:t>—电子设备的金属外壳；</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rPr>
              <w:t>—设备机架、金属操作台；</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rPr>
              <w:t>—机房内消防设施、其他配套设施金属外壳；</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rPr>
              <w:t>—线缆的金属屏蔽层；</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rPr>
              <w:t>—光缆屏蔽层和金属加强筋；</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rPr>
              <w:t>—金属线槽；</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rPr>
              <w:t>—配线架；</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rPr>
              <w:t>—防静电地板支架；</w:t>
            </w:r>
          </w:p>
          <w:p>
            <w:pPr>
              <w:pStyle w:val="6"/>
              <w:numPr>
                <w:ilvl w:val="0"/>
                <w:numId w:val="0"/>
              </w:numPr>
              <w:spacing w:line="360" w:lineRule="auto"/>
              <w:ind w:left="130" w:leftChars="0"/>
              <w:rPr>
                <w:rFonts w:hint="eastAsia" w:ascii="仿宋" w:hAnsi="仿宋" w:eastAsia="仿宋" w:cs="仿宋"/>
                <w:sz w:val="24"/>
                <w:szCs w:val="24"/>
                <w:lang w:val="en-US" w:eastAsia="zh-CN"/>
              </w:rPr>
            </w:pPr>
            <w:r>
              <w:rPr>
                <w:rFonts w:hint="eastAsia" w:ascii="仿宋" w:hAnsi="仿宋" w:eastAsia="仿宋" w:cs="仿宋"/>
                <w:kern w:val="0"/>
                <w:sz w:val="24"/>
                <w:szCs w:val="24"/>
              </w:rPr>
              <w:t>—金属门、窗、隔断等。</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1415" w:type="dxa"/>
            <w:tcBorders>
              <w:bottom w:val="single" w:color="auto" w:sz="4" w:space="0"/>
            </w:tcBorders>
            <w:vAlign w:val="center"/>
          </w:tcPr>
          <w:p>
            <w:pPr>
              <w:pStyle w:val="4"/>
              <w:spacing w:before="136" w:line="220" w:lineRule="auto"/>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其他要求</w:t>
            </w:r>
          </w:p>
        </w:tc>
        <w:tc>
          <w:tcPr>
            <w:tcW w:w="7809" w:type="dxa"/>
            <w:tcBorders>
              <w:bottom w:val="single" w:color="auto" w:sz="4" w:space="0"/>
            </w:tcBorders>
            <w:vAlign w:val="center"/>
          </w:tcPr>
          <w:p>
            <w:pPr>
              <w:pStyle w:val="4"/>
              <w:numPr>
                <w:ilvl w:val="0"/>
                <w:numId w:val="0"/>
              </w:numPr>
              <w:spacing w:before="137" w:line="219" w:lineRule="auto"/>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一、所提供报价包含百分之六增值税</w:t>
            </w:r>
          </w:p>
          <w:p>
            <w:pPr>
              <w:pStyle w:val="6"/>
              <w:numPr>
                <w:ilvl w:val="0"/>
                <w:numId w:val="0"/>
              </w:numPr>
              <w:spacing w:line="360" w:lineRule="auto"/>
              <w:ind w:left="130" w:lef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二、检测报告要求</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检测过程严格按照国家规范及行业标准进行检测，提交高质量成果报告；检测人员必须持证上岗，均受过专业培训及考核；使用的检测仪器按规定进行检定校准，定期进行养护维修，以保证设备状态良好运行。</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检测中严格按照图纸设计要求及规范要求完成检测工作，要求工程质量应符合规范规定的工程质量标准。</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抽样要确保科学、公正，所抽取样品有代表性，并保持完整,以国家标准为抽样准则,参照四川省建设厅颁发文件为基准,确定抽样方案。</w:t>
            </w:r>
          </w:p>
          <w:p>
            <w:pPr>
              <w:pStyle w:val="6"/>
              <w:numPr>
                <w:ilvl w:val="0"/>
                <w:numId w:val="0"/>
              </w:numPr>
              <w:spacing w:line="360" w:lineRule="auto"/>
              <w:ind w:left="130" w:leftChars="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检验报告必须必须准确、清晰、明确、客观地报告检测结果，保证检验报告所含的信息符合客户、检测方法规定和说明检测结果所必需的要求。</w:t>
            </w:r>
          </w:p>
          <w:p>
            <w:pPr>
              <w:pStyle w:val="4"/>
              <w:numPr>
                <w:ilvl w:val="0"/>
                <w:numId w:val="2"/>
              </w:numPr>
              <w:spacing w:before="137" w:line="219" w:lineRule="auto"/>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检测报告样例（包括但不限于）</w:t>
            </w:r>
          </w:p>
          <w:p>
            <w:pPr>
              <w:pStyle w:val="4"/>
              <w:numPr>
                <w:ilvl w:val="0"/>
                <w:numId w:val="0"/>
              </w:numPr>
              <w:spacing w:before="137" w:line="219" w:lineRule="auto"/>
              <w:jc w:val="both"/>
              <w:rPr>
                <w:rFonts w:hint="eastAsia" w:ascii="仿宋" w:hAnsi="仿宋" w:eastAsia="仿宋" w:cs="仿宋"/>
                <w:kern w:val="2"/>
                <w:sz w:val="24"/>
                <w:szCs w:val="24"/>
                <w:lang w:val="en-US" w:eastAsia="zh-CN" w:bidi="ar-SA"/>
              </w:rPr>
            </w:pPr>
            <w:r>
              <w:rPr>
                <w:rFonts w:hint="eastAsia" w:ascii="仿宋" w:hAnsi="仿宋" w:eastAsia="仿宋" w:cs="仿宋"/>
                <w:sz w:val="24"/>
                <w:szCs w:val="24"/>
              </w:rPr>
              <w:drawing>
                <wp:inline distT="0" distB="0" distL="114300" distR="114300">
                  <wp:extent cx="4951095" cy="7529195"/>
                  <wp:effectExtent l="0" t="0" r="1905" b="1460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
                          <a:stretch>
                            <a:fillRect/>
                          </a:stretch>
                        </pic:blipFill>
                        <pic:spPr>
                          <a:xfrm>
                            <a:off x="0" y="0"/>
                            <a:ext cx="4951095" cy="752919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224" w:type="dxa"/>
            <w:gridSpan w:val="2"/>
            <w:tcBorders>
              <w:top w:val="single" w:color="auto" w:sz="4" w:space="0"/>
            </w:tcBorders>
            <w:vAlign w:val="center"/>
          </w:tcPr>
          <w:p>
            <w:pPr>
              <w:pStyle w:val="4"/>
              <w:spacing w:before="118" w:line="219" w:lineRule="auto"/>
              <w:ind w:left="114"/>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备注：</w:t>
            </w:r>
            <w:r>
              <w:rPr>
                <w:rFonts w:hint="eastAsia" w:ascii="仿宋" w:hAnsi="仿宋" w:eastAsia="仿宋" w:cs="仿宋"/>
                <w:b/>
                <w:bCs/>
                <w:kern w:val="2"/>
                <w:sz w:val="24"/>
                <w:szCs w:val="24"/>
                <w:lang w:val="en-US" w:eastAsia="zh-CN" w:bidi="ar-SA"/>
              </w:rPr>
              <w:t>检测报告必须通过绵阳市气象局备案</w:t>
            </w:r>
          </w:p>
        </w:tc>
      </w:tr>
    </w:tbl>
    <w:p>
      <w:pPr>
        <w:spacing w:line="360" w:lineRule="auto"/>
        <w:rPr>
          <w:rFonts w:hint="eastAsia" w:ascii="仿宋" w:hAnsi="仿宋" w:eastAsia="仿宋"/>
          <w:sz w:val="24"/>
          <w:szCs w:val="32"/>
        </w:rPr>
      </w:pPr>
    </w:p>
    <w:p>
      <w:pPr>
        <w:spacing w:line="360" w:lineRule="auto"/>
        <w:rPr>
          <w:rFonts w:hint="eastAsia" w:ascii="仿宋" w:hAnsi="仿宋" w:eastAsia="仿宋"/>
          <w:b/>
          <w:bCs/>
          <w:sz w:val="24"/>
          <w:szCs w:val="32"/>
        </w:rPr>
      </w:pPr>
      <w:r>
        <w:rPr>
          <w:rFonts w:hint="eastAsia" w:ascii="仿宋" w:hAnsi="仿宋" w:eastAsia="仿宋"/>
          <w:b/>
          <w:bCs/>
          <w:sz w:val="24"/>
          <w:szCs w:val="32"/>
        </w:rPr>
        <w:t>附件2:</w:t>
      </w:r>
    </w:p>
    <w:p>
      <w:pPr>
        <w:spacing w:line="360" w:lineRule="auto"/>
        <w:rPr>
          <w:rFonts w:hint="eastAsia" w:ascii="仿宋" w:hAnsi="仿宋" w:eastAsia="仿宋"/>
          <w:sz w:val="24"/>
          <w:szCs w:val="32"/>
        </w:rPr>
      </w:pPr>
      <w:r>
        <w:rPr>
          <w:rFonts w:hint="eastAsia" w:ascii="仿宋" w:hAnsi="仿宋" w:eastAsia="仿宋"/>
          <w:sz w:val="24"/>
          <w:szCs w:val="32"/>
        </w:rPr>
        <w:t>《报价文件格式要求》</w:t>
      </w:r>
    </w:p>
    <w:p>
      <w:pPr>
        <w:spacing w:line="360" w:lineRule="auto"/>
        <w:rPr>
          <w:rFonts w:hint="eastAsia" w:ascii="仿宋" w:hAnsi="仿宋" w:eastAsia="仿宋"/>
          <w:sz w:val="24"/>
          <w:szCs w:val="32"/>
        </w:rPr>
      </w:pPr>
      <w:r>
        <w:rPr>
          <w:rFonts w:hint="eastAsia" w:ascii="仿宋" w:hAnsi="仿宋" w:eastAsia="仿宋"/>
          <w:sz w:val="24"/>
          <w:szCs w:val="32"/>
        </w:rPr>
        <w:t>报价文件应严格按照本附件格式要求提供，必需包括以下内容：</w:t>
      </w:r>
    </w:p>
    <w:p>
      <w:pPr>
        <w:spacing w:line="360" w:lineRule="auto"/>
        <w:rPr>
          <w:rFonts w:hint="eastAsia" w:ascii="仿宋" w:hAnsi="仿宋" w:eastAsia="仿宋"/>
          <w:sz w:val="24"/>
          <w:szCs w:val="32"/>
        </w:rPr>
      </w:pPr>
      <w:r>
        <w:rPr>
          <w:rFonts w:hint="eastAsia" w:ascii="仿宋" w:hAnsi="仿宋" w:eastAsia="仿宋"/>
          <w:sz w:val="24"/>
          <w:szCs w:val="32"/>
        </w:rPr>
        <w:t>★（1）报价函（见附件3）</w:t>
      </w:r>
    </w:p>
    <w:p>
      <w:pPr>
        <w:spacing w:line="360" w:lineRule="auto"/>
        <w:rPr>
          <w:rFonts w:hint="eastAsia" w:ascii="仿宋" w:hAnsi="仿宋" w:eastAsia="仿宋"/>
          <w:sz w:val="24"/>
          <w:szCs w:val="32"/>
        </w:rPr>
      </w:pPr>
      <w:r>
        <w:rPr>
          <w:rFonts w:hint="eastAsia" w:ascii="仿宋" w:hAnsi="仿宋" w:eastAsia="仿宋"/>
          <w:sz w:val="24"/>
          <w:szCs w:val="32"/>
        </w:rPr>
        <w:t>★（2）</w:t>
      </w:r>
      <w:r>
        <w:rPr>
          <w:rFonts w:hint="eastAsia" w:ascii="仿宋" w:hAnsi="仿宋" w:eastAsia="仿宋"/>
          <w:sz w:val="24"/>
          <w:szCs w:val="32"/>
          <w:lang w:eastAsia="zh-CN"/>
        </w:rPr>
        <w:t>法人证书</w:t>
      </w:r>
      <w:r>
        <w:rPr>
          <w:rFonts w:hint="eastAsia" w:ascii="仿宋" w:hAnsi="仿宋" w:eastAsia="仿宋"/>
          <w:sz w:val="24"/>
          <w:szCs w:val="32"/>
        </w:rPr>
        <w:t>复印件加盖</w:t>
      </w:r>
      <w:r>
        <w:rPr>
          <w:rFonts w:hint="eastAsia" w:ascii="仿宋" w:hAnsi="仿宋" w:eastAsia="仿宋"/>
          <w:sz w:val="24"/>
          <w:szCs w:val="32"/>
          <w:lang w:eastAsia="zh-CN"/>
        </w:rPr>
        <w:t>单位</w:t>
      </w:r>
      <w:r>
        <w:rPr>
          <w:rFonts w:hint="eastAsia" w:ascii="仿宋" w:hAnsi="仿宋" w:eastAsia="仿宋"/>
          <w:sz w:val="24"/>
          <w:szCs w:val="32"/>
          <w:lang w:val="en-US" w:eastAsia="zh-CN"/>
        </w:rPr>
        <w:t>公章</w:t>
      </w:r>
      <w:r>
        <w:rPr>
          <w:rFonts w:hint="eastAsia" w:ascii="仿宋" w:hAnsi="仿宋" w:eastAsia="仿宋"/>
          <w:sz w:val="24"/>
          <w:szCs w:val="32"/>
        </w:rPr>
        <w:t>。</w:t>
      </w:r>
    </w:p>
    <w:p>
      <w:pPr>
        <w:spacing w:line="360" w:lineRule="auto"/>
        <w:rPr>
          <w:rFonts w:hint="eastAsia" w:ascii="仿宋" w:hAnsi="仿宋" w:eastAsia="仿宋"/>
          <w:sz w:val="24"/>
          <w:szCs w:val="32"/>
        </w:rPr>
      </w:pPr>
      <w:r>
        <w:rPr>
          <w:rFonts w:hint="eastAsia" w:ascii="仿宋" w:hAnsi="仿宋" w:eastAsia="仿宋"/>
          <w:sz w:val="24"/>
          <w:szCs w:val="32"/>
        </w:rPr>
        <w:t>★（3）202</w:t>
      </w:r>
      <w:r>
        <w:rPr>
          <w:rFonts w:hint="eastAsia" w:ascii="仿宋" w:hAnsi="仿宋" w:eastAsia="仿宋"/>
          <w:sz w:val="24"/>
          <w:szCs w:val="32"/>
          <w:lang w:val="en-US" w:eastAsia="zh-CN"/>
        </w:rPr>
        <w:t>2</w:t>
      </w:r>
      <w:r>
        <w:rPr>
          <w:rFonts w:hint="eastAsia" w:ascii="仿宋" w:hAnsi="仿宋" w:eastAsia="仿宋"/>
          <w:sz w:val="24"/>
          <w:szCs w:val="32"/>
        </w:rPr>
        <w:t>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至今，未因所供产品的质量</w:t>
      </w:r>
      <w:r>
        <w:rPr>
          <w:rFonts w:hint="eastAsia" w:ascii="仿宋" w:hAnsi="仿宋" w:eastAsia="仿宋"/>
          <w:sz w:val="24"/>
          <w:szCs w:val="32"/>
          <w:lang w:val="en-US" w:eastAsia="zh-CN"/>
        </w:rPr>
        <w:t>或提供的服务</w:t>
      </w:r>
      <w:r>
        <w:rPr>
          <w:rFonts w:hint="eastAsia" w:ascii="仿宋" w:hAnsi="仿宋" w:eastAsia="仿宋"/>
          <w:sz w:val="24"/>
          <w:szCs w:val="32"/>
        </w:rPr>
        <w:t>原因引起合同纠纷发生仲裁或诉讼事项。（报价人可主动出具申明一份）。</w:t>
      </w:r>
    </w:p>
    <w:p>
      <w:pPr>
        <w:spacing w:line="360" w:lineRule="auto"/>
        <w:rPr>
          <w:rFonts w:hint="eastAsia" w:ascii="仿宋" w:hAnsi="仿宋" w:eastAsia="仿宋"/>
          <w:sz w:val="24"/>
          <w:szCs w:val="32"/>
        </w:rPr>
      </w:pPr>
      <w:r>
        <w:rPr>
          <w:rFonts w:hint="eastAsia" w:ascii="仿宋" w:hAnsi="仿宋" w:eastAsia="仿宋"/>
          <w:sz w:val="24"/>
          <w:szCs w:val="32"/>
        </w:rPr>
        <w:t>★（</w:t>
      </w:r>
      <w:r>
        <w:rPr>
          <w:rFonts w:hint="eastAsia" w:ascii="仿宋" w:hAnsi="仿宋" w:eastAsia="仿宋"/>
          <w:sz w:val="24"/>
          <w:szCs w:val="32"/>
          <w:lang w:val="en-US" w:eastAsia="zh-CN"/>
        </w:rPr>
        <w:t>4</w:t>
      </w:r>
      <w:r>
        <w:rPr>
          <w:rFonts w:hint="eastAsia" w:ascii="仿宋" w:hAnsi="仿宋" w:eastAsia="仿宋"/>
          <w:sz w:val="24"/>
          <w:szCs w:val="32"/>
        </w:rPr>
        <w:t>）报价人必须为未被列入“信用中国”网站（www.creditchina.gov.cn）或中国政府采购网（www.ccgp.gov.cn）渠道信用记录失信被执行人、重大税收违法案件当事人名单、政府采购严重违法失信行为记录名单的企业，提供相关资料（以本项目公告发布之后的查询结果为准）。</w:t>
      </w:r>
    </w:p>
    <w:p>
      <w:pPr>
        <w:spacing w:line="360" w:lineRule="auto"/>
        <w:rPr>
          <w:rFonts w:hint="eastAsia" w:ascii="仿宋" w:hAnsi="仿宋" w:eastAsia="仿宋" w:cs="仿宋"/>
          <w:sz w:val="24"/>
          <w:szCs w:val="32"/>
          <w:lang w:eastAsia="zh-CN"/>
        </w:rPr>
      </w:pPr>
      <w:r>
        <w:rPr>
          <w:rFonts w:hint="eastAsia" w:ascii="仿宋" w:hAnsi="仿宋" w:eastAsia="仿宋" w:cs="仿宋"/>
          <w:sz w:val="24"/>
          <w:szCs w:val="32"/>
        </w:rPr>
        <w:t>★</w:t>
      </w:r>
      <w:r>
        <w:rPr>
          <w:rFonts w:hint="eastAsia" w:ascii="仿宋" w:hAnsi="仿宋" w:eastAsia="仿宋" w:cs="仿宋"/>
          <w:sz w:val="24"/>
          <w:szCs w:val="32"/>
          <w:lang w:eastAsia="zh-CN"/>
        </w:rPr>
        <w:t>（</w:t>
      </w:r>
      <w:r>
        <w:rPr>
          <w:rFonts w:hint="eastAsia" w:ascii="仿宋" w:hAnsi="仿宋" w:eastAsia="仿宋" w:cs="仿宋"/>
          <w:sz w:val="24"/>
          <w:szCs w:val="32"/>
          <w:lang w:val="en-US" w:eastAsia="zh-CN"/>
        </w:rPr>
        <w:t>5</w:t>
      </w:r>
      <w:r>
        <w:rPr>
          <w:rFonts w:hint="eastAsia" w:ascii="仿宋" w:hAnsi="仿宋" w:eastAsia="仿宋" w:cs="仿宋"/>
          <w:sz w:val="24"/>
          <w:szCs w:val="32"/>
          <w:lang w:eastAsia="zh-CN"/>
        </w:rPr>
        <w:t>）</w:t>
      </w:r>
      <w:r>
        <w:rPr>
          <w:rFonts w:hint="eastAsia" w:ascii="仿宋" w:hAnsi="仿宋" w:eastAsia="仿宋" w:cs="仿宋"/>
          <w:color w:val="auto"/>
          <w:kern w:val="2"/>
          <w:sz w:val="24"/>
          <w:szCs w:val="24"/>
          <w:lang w:val="en-US" w:eastAsia="zh-CN" w:bidi="ar-SA"/>
        </w:rPr>
        <w:t>省、直辖市、自治区气象部主管机构颁发的有效雷电防护装置检测资质证甲级资质证书复印件加盖单位公章；</w:t>
      </w:r>
    </w:p>
    <w:p>
      <w:pPr>
        <w:spacing w:line="360" w:lineRule="auto"/>
        <w:rPr>
          <w:rFonts w:hint="eastAsia" w:ascii="仿宋" w:hAnsi="仿宋" w:eastAsia="仿宋"/>
          <w:sz w:val="24"/>
          <w:szCs w:val="32"/>
        </w:rPr>
      </w:pPr>
      <w:r>
        <w:rPr>
          <w:rFonts w:hint="eastAsia" w:ascii="仿宋" w:hAnsi="仿宋" w:eastAsia="仿宋"/>
          <w:sz w:val="24"/>
          <w:szCs w:val="32"/>
        </w:rPr>
        <w:t>2、特别说明</w:t>
      </w:r>
    </w:p>
    <w:p>
      <w:pPr>
        <w:spacing w:line="360" w:lineRule="auto"/>
        <w:rPr>
          <w:rFonts w:hint="eastAsia" w:ascii="仿宋" w:hAnsi="仿宋" w:eastAsia="仿宋"/>
          <w:sz w:val="24"/>
          <w:szCs w:val="32"/>
        </w:rPr>
      </w:pPr>
      <w:r>
        <w:rPr>
          <w:rFonts w:hint="eastAsia" w:ascii="仿宋" w:hAnsi="仿宋" w:eastAsia="仿宋"/>
          <w:sz w:val="24"/>
          <w:szCs w:val="32"/>
        </w:rPr>
        <w:t>（1）报价文件制作形式为</w:t>
      </w:r>
      <w:r>
        <w:rPr>
          <w:rFonts w:hint="eastAsia" w:ascii="仿宋" w:hAnsi="仿宋" w:eastAsia="仿宋"/>
          <w:sz w:val="24"/>
          <w:szCs w:val="32"/>
          <w:lang w:eastAsia="zh-CN"/>
        </w:rPr>
        <w:t>纸质</w:t>
      </w:r>
      <w:r>
        <w:rPr>
          <w:rFonts w:hint="eastAsia" w:ascii="仿宋" w:hAnsi="仿宋" w:eastAsia="仿宋"/>
          <w:sz w:val="24"/>
          <w:szCs w:val="32"/>
        </w:rPr>
        <w:t>文件，由本附件上述资料经扫描（或照相）形成的PDF文档或图片，否则视为无效申请文件。</w:t>
      </w:r>
    </w:p>
    <w:p>
      <w:pPr>
        <w:spacing w:line="360" w:lineRule="auto"/>
        <w:rPr>
          <w:rFonts w:hint="eastAsia" w:ascii="仿宋" w:hAnsi="仿宋" w:eastAsia="仿宋"/>
          <w:sz w:val="24"/>
          <w:szCs w:val="32"/>
        </w:rPr>
      </w:pPr>
      <w:r>
        <w:rPr>
          <w:rFonts w:hint="eastAsia" w:ascii="仿宋" w:hAnsi="仿宋" w:eastAsia="仿宋"/>
          <w:sz w:val="24"/>
          <w:szCs w:val="32"/>
        </w:rPr>
        <w:t>（2）报价文件内容因模糊不清等原因影响采购人辨认的，由此造成对报价人做出不利评审结果的，责任由报价人自负。</w:t>
      </w:r>
    </w:p>
    <w:p>
      <w:pPr>
        <w:spacing w:line="360" w:lineRule="auto"/>
        <w:rPr>
          <w:rFonts w:hint="eastAsia" w:ascii="仿宋" w:hAnsi="仿宋" w:eastAsia="仿宋"/>
          <w:sz w:val="24"/>
          <w:szCs w:val="32"/>
        </w:rPr>
      </w:pPr>
      <w:r>
        <w:rPr>
          <w:rFonts w:hint="eastAsia" w:ascii="仿宋" w:hAnsi="仿宋" w:eastAsia="仿宋"/>
          <w:sz w:val="24"/>
          <w:szCs w:val="32"/>
        </w:rPr>
        <w:t>（3）报价人需严格按附件2格式内容制作，若报价文件出现附件2格式的★号项内容缺失，则视为出现重大漏项，采购人将不予接受。</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 w:hAnsi="仿宋" w:eastAsia="仿宋"/>
          <w:b/>
          <w:bCs/>
          <w:sz w:val="24"/>
          <w:szCs w:val="32"/>
        </w:rPr>
      </w:pPr>
      <w:r>
        <w:rPr>
          <w:rFonts w:hint="eastAsia" w:ascii="仿宋" w:hAnsi="仿宋" w:eastAsia="仿宋"/>
          <w:b/>
          <w:bCs/>
          <w:sz w:val="24"/>
          <w:szCs w:val="32"/>
        </w:rPr>
        <w:t>附件3:</w:t>
      </w:r>
    </w:p>
    <w:p>
      <w:pPr>
        <w:keepNext w:val="0"/>
        <w:keepLines w:val="0"/>
        <w:pageBreakBefore w:val="0"/>
        <w:widowControl w:val="0"/>
        <w:kinsoku/>
        <w:wordWrap/>
        <w:overflowPunct/>
        <w:topLinePunct w:val="0"/>
        <w:autoSpaceDE/>
        <w:autoSpaceDN/>
        <w:bidi w:val="0"/>
        <w:adjustRightInd/>
        <w:snapToGrid/>
        <w:spacing w:line="420" w:lineRule="exact"/>
        <w:ind w:firstLine="3600" w:firstLineChars="1500"/>
        <w:textAlignment w:val="auto"/>
        <w:outlineLvl w:val="9"/>
        <w:rPr>
          <w:rFonts w:hint="eastAsia" w:ascii="仿宋" w:hAnsi="仿宋" w:eastAsia="仿宋"/>
          <w:sz w:val="24"/>
          <w:szCs w:val="32"/>
        </w:rPr>
      </w:pPr>
      <w:r>
        <w:rPr>
          <w:rFonts w:hint="eastAsia" w:ascii="仿宋" w:hAnsi="仿宋" w:eastAsia="仿宋"/>
          <w:sz w:val="24"/>
          <w:szCs w:val="32"/>
        </w:rPr>
        <w:t>报 价 函（模板）</w:t>
      </w:r>
    </w:p>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 w:hAnsi="仿宋" w:eastAsia="仿宋"/>
          <w:sz w:val="24"/>
          <w:szCs w:val="32"/>
          <w:lang w:eastAsia="zh-CN"/>
        </w:rPr>
      </w:pPr>
      <w:r>
        <w:rPr>
          <w:rFonts w:hint="eastAsia" w:ascii="仿宋" w:hAnsi="仿宋" w:eastAsia="仿宋"/>
          <w:sz w:val="24"/>
          <w:szCs w:val="32"/>
        </w:rPr>
        <w:t>致：</w:t>
      </w:r>
      <w:r>
        <w:rPr>
          <w:rFonts w:hint="eastAsia" w:ascii="仿宋" w:hAnsi="仿宋" w:eastAsia="仿宋"/>
          <w:sz w:val="24"/>
          <w:szCs w:val="32"/>
          <w:lang w:eastAsia="zh-CN"/>
        </w:rPr>
        <w:t>绵阳机场（集团）有限公司：</w:t>
      </w:r>
    </w:p>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 w:hAnsi="仿宋" w:eastAsia="仿宋"/>
          <w:sz w:val="24"/>
          <w:szCs w:val="32"/>
          <w:lang w:val="en-US" w:eastAsia="zh-CN"/>
        </w:rPr>
      </w:pPr>
      <w:r>
        <w:rPr>
          <w:rFonts w:hint="eastAsia" w:ascii="仿宋" w:hAnsi="仿宋" w:eastAsia="仿宋"/>
          <w:sz w:val="24"/>
          <w:szCs w:val="32"/>
        </w:rPr>
        <w:t>1</w:t>
      </w:r>
      <w:r>
        <w:rPr>
          <w:rFonts w:hint="eastAsia" w:ascii="仿宋" w:hAnsi="仿宋" w:eastAsia="仿宋"/>
          <w:sz w:val="24"/>
          <w:szCs w:val="32"/>
          <w:lang w:val="en-US" w:eastAsia="zh-Hans"/>
        </w:rPr>
        <w:t>.</w:t>
      </w:r>
      <w:r>
        <w:rPr>
          <w:rFonts w:hint="eastAsia" w:ascii="仿宋" w:hAnsi="仿宋" w:eastAsia="仿宋"/>
          <w:sz w:val="24"/>
          <w:szCs w:val="32"/>
        </w:rPr>
        <w:t>我公司全面研究了贵公司</w:t>
      </w:r>
      <w:r>
        <w:rPr>
          <w:rFonts w:hint="eastAsia" w:ascii="仿宋" w:hAnsi="仿宋" w:eastAsia="仿宋"/>
          <w:sz w:val="24"/>
          <w:szCs w:val="32"/>
          <w:u w:val="single"/>
          <w:lang w:val="en-US" w:eastAsia="zh-CN"/>
        </w:rPr>
        <w:t xml:space="preserve">                </w:t>
      </w:r>
      <w:r>
        <w:rPr>
          <w:rFonts w:hint="eastAsia" w:ascii="仿宋" w:hAnsi="仿宋" w:eastAsia="仿宋"/>
          <w:sz w:val="24"/>
          <w:szCs w:val="32"/>
        </w:rPr>
        <w:t>的询价公告及相关资料。经研究，我方愿以人民币（大写）</w:t>
      </w:r>
      <w:r>
        <w:rPr>
          <w:rFonts w:hint="eastAsia" w:ascii="仿宋" w:hAnsi="仿宋" w:eastAsia="仿宋"/>
          <w:sz w:val="24"/>
          <w:szCs w:val="32"/>
          <w:u w:val="single"/>
          <w:lang w:eastAsia="zh-CN"/>
        </w:rPr>
        <w:t xml:space="preserve"> </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，（小写）¥</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元的报价</w:t>
      </w:r>
      <w:r>
        <w:rPr>
          <w:rFonts w:hint="eastAsia" w:ascii="仿宋" w:hAnsi="仿宋" w:eastAsia="仿宋"/>
          <w:sz w:val="24"/>
          <w:szCs w:val="32"/>
          <w:lang w:eastAsia="zh-CN"/>
        </w:rPr>
        <w:t>（</w:t>
      </w:r>
      <w:r>
        <w:rPr>
          <w:rFonts w:hint="eastAsia" w:ascii="仿宋" w:hAnsi="仿宋" w:eastAsia="仿宋"/>
          <w:sz w:val="24"/>
          <w:szCs w:val="32"/>
          <w:lang w:val="en-US" w:eastAsia="zh-CN"/>
        </w:rPr>
        <w:t>下浮比例</w:t>
      </w:r>
      <w:r>
        <w:rPr>
          <w:rFonts w:hint="eastAsia" w:ascii="仿宋" w:hAnsi="仿宋" w:eastAsia="仿宋"/>
          <w:sz w:val="24"/>
          <w:szCs w:val="32"/>
          <w:u w:val="single"/>
          <w:lang w:val="en-US" w:eastAsia="zh-CN"/>
        </w:rPr>
        <w:t xml:space="preserve">   </w:t>
      </w:r>
      <w:r>
        <w:rPr>
          <w:rFonts w:hint="eastAsia" w:ascii="仿宋" w:hAnsi="仿宋" w:eastAsia="仿宋"/>
          <w:sz w:val="24"/>
          <w:szCs w:val="32"/>
          <w:lang w:eastAsia="zh-CN"/>
        </w:rPr>
        <w:t>）</w:t>
      </w:r>
      <w:r>
        <w:rPr>
          <w:rFonts w:hint="eastAsia" w:ascii="仿宋" w:hAnsi="仿宋" w:eastAsia="仿宋"/>
          <w:sz w:val="24"/>
          <w:szCs w:val="32"/>
        </w:rPr>
        <w:t>，并遵照询价公告（含附件）提出的各项规定和要求实施本项目，报价明细清单附后。</w:t>
      </w:r>
    </w:p>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 w:hAnsi="仿宋" w:eastAsia="仿宋"/>
          <w:sz w:val="24"/>
          <w:szCs w:val="32"/>
          <w:lang w:val="en-US" w:eastAsia="zh-CN"/>
        </w:rPr>
      </w:pPr>
      <w:r>
        <w:rPr>
          <w:rFonts w:hint="eastAsia" w:ascii="仿宋" w:hAnsi="仿宋" w:eastAsia="仿宋"/>
          <w:sz w:val="24"/>
          <w:szCs w:val="32"/>
        </w:rPr>
        <w:t>2.上述报价包含：此价格为固定包干价，包含</w:t>
      </w:r>
      <w:r>
        <w:rPr>
          <w:rFonts w:hint="eastAsia" w:ascii="仿宋" w:hAnsi="仿宋" w:eastAsia="仿宋"/>
          <w:sz w:val="24"/>
          <w:szCs w:val="32"/>
          <w:lang w:val="en-US" w:eastAsia="zh-CN"/>
        </w:rPr>
        <w:t>招标代理服务的相关一切费用。</w:t>
      </w:r>
    </w:p>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 w:hAnsi="仿宋" w:eastAsia="仿宋"/>
          <w:sz w:val="24"/>
          <w:szCs w:val="32"/>
        </w:rPr>
      </w:pPr>
      <w:r>
        <w:rPr>
          <w:rFonts w:hint="eastAsia" w:ascii="仿宋" w:hAnsi="仿宋" w:eastAsia="仿宋"/>
          <w:sz w:val="24"/>
          <w:szCs w:val="32"/>
        </w:rPr>
        <w:t>3.我司承诺报价为固定价，该报价已充分考虑了各种外部因素对报价的影响，接受采购人不接受调价的要求。</w:t>
      </w:r>
    </w:p>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 w:hAnsi="仿宋" w:eastAsia="仿宋"/>
          <w:sz w:val="24"/>
          <w:szCs w:val="32"/>
          <w:lang w:val="en-US" w:eastAsia="zh-CN"/>
        </w:rPr>
      </w:pPr>
      <w:r>
        <w:rPr>
          <w:rFonts w:hint="eastAsia" w:ascii="仿宋" w:hAnsi="仿宋" w:eastAsia="仿宋"/>
          <w:sz w:val="24"/>
          <w:szCs w:val="32"/>
          <w:lang w:val="en-US" w:eastAsia="zh-CN"/>
        </w:rPr>
        <w:t>4.我</w:t>
      </w:r>
      <w:r>
        <w:rPr>
          <w:rFonts w:hint="eastAsia" w:ascii="仿宋" w:hAnsi="仿宋" w:eastAsia="仿宋"/>
          <w:sz w:val="24"/>
          <w:szCs w:val="32"/>
        </w:rPr>
        <w:t>司承诺</w:t>
      </w:r>
      <w:r>
        <w:rPr>
          <w:rFonts w:hint="eastAsia" w:ascii="仿宋" w:hAnsi="仿宋" w:eastAsia="仿宋"/>
          <w:sz w:val="24"/>
          <w:szCs w:val="32"/>
          <w:lang w:eastAsia="zh-CN"/>
        </w:rPr>
        <w:t>负责向绵阳市气象局提供备案资料并通过备案。</w:t>
      </w:r>
    </w:p>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 w:hAnsi="仿宋" w:eastAsia="仿宋"/>
          <w:sz w:val="24"/>
          <w:szCs w:val="32"/>
        </w:rPr>
      </w:pPr>
      <w:r>
        <w:rPr>
          <w:rFonts w:hint="eastAsia" w:ascii="仿宋" w:hAnsi="仿宋" w:eastAsia="仿宋"/>
          <w:sz w:val="24"/>
          <w:szCs w:val="32"/>
          <w:lang w:val="en-US" w:eastAsia="zh-CN"/>
        </w:rPr>
        <w:t>5</w:t>
      </w:r>
      <w:r>
        <w:rPr>
          <w:rFonts w:hint="eastAsia" w:ascii="仿宋" w:hAnsi="仿宋" w:eastAsia="仿宋"/>
          <w:sz w:val="24"/>
          <w:szCs w:val="32"/>
          <w:lang w:eastAsia="zh-CN"/>
        </w:rPr>
        <w:t>.</w:t>
      </w:r>
      <w:r>
        <w:rPr>
          <w:rFonts w:hint="eastAsia" w:ascii="仿宋" w:hAnsi="仿宋" w:eastAsia="仿宋"/>
          <w:sz w:val="24"/>
          <w:szCs w:val="32"/>
          <w:lang w:val="en-US" w:eastAsia="zh-CN"/>
        </w:rPr>
        <w:t>服务</w:t>
      </w:r>
      <w:r>
        <w:rPr>
          <w:rFonts w:hint="eastAsia" w:ascii="仿宋" w:hAnsi="仿宋" w:eastAsia="仿宋"/>
          <w:sz w:val="24"/>
          <w:szCs w:val="32"/>
        </w:rPr>
        <w:t>期：</w:t>
      </w:r>
    </w:p>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 w:hAnsi="仿宋" w:eastAsia="仿宋"/>
          <w:sz w:val="24"/>
          <w:szCs w:val="32"/>
        </w:rPr>
      </w:pPr>
      <w:r>
        <w:rPr>
          <w:rFonts w:hint="eastAsia" w:ascii="仿宋" w:hAnsi="仿宋" w:eastAsia="仿宋"/>
          <w:sz w:val="24"/>
          <w:szCs w:val="32"/>
        </w:rPr>
        <w:t>（1）如果我司中选，我司将保证承诺</w:t>
      </w:r>
      <w:r>
        <w:rPr>
          <w:rFonts w:hint="eastAsia" w:ascii="仿宋" w:hAnsi="仿宋" w:eastAsia="仿宋"/>
          <w:sz w:val="24"/>
          <w:szCs w:val="32"/>
          <w:lang w:val="en-US" w:eastAsia="zh-CN"/>
        </w:rPr>
        <w:t>签订合同后6个工作日</w:t>
      </w:r>
      <w:r>
        <w:rPr>
          <w:rFonts w:hint="eastAsia" w:ascii="仿宋" w:hAnsi="仿宋" w:eastAsia="仿宋"/>
          <w:sz w:val="24"/>
          <w:szCs w:val="32"/>
        </w:rPr>
        <w:t>完成相应工作及服务工作。</w:t>
      </w:r>
    </w:p>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 w:hAnsi="仿宋" w:eastAsia="仿宋"/>
          <w:sz w:val="24"/>
          <w:szCs w:val="32"/>
        </w:rPr>
      </w:pPr>
      <w:r>
        <w:rPr>
          <w:rFonts w:hint="eastAsia" w:ascii="仿宋" w:hAnsi="仿宋" w:eastAsia="仿宋"/>
          <w:sz w:val="24"/>
          <w:szCs w:val="32"/>
          <w:lang w:val="en-US" w:eastAsia="zh-CN"/>
        </w:rPr>
        <w:t>6</w:t>
      </w:r>
      <w:r>
        <w:rPr>
          <w:rFonts w:hint="eastAsia" w:ascii="仿宋" w:hAnsi="仿宋" w:eastAsia="仿宋"/>
          <w:sz w:val="24"/>
          <w:szCs w:val="32"/>
        </w:rPr>
        <w:t>.项目验收标准：</w:t>
      </w:r>
      <w:r>
        <w:rPr>
          <w:rFonts w:hint="eastAsia" w:ascii="仿宋" w:hAnsi="仿宋" w:eastAsia="仿宋"/>
          <w:sz w:val="24"/>
          <w:szCs w:val="32"/>
          <w:lang w:val="en-US" w:eastAsia="zh-CN"/>
        </w:rPr>
        <w:t>符合且达到合同验收标准</w:t>
      </w:r>
      <w:r>
        <w:rPr>
          <w:rFonts w:hint="eastAsia" w:ascii="仿宋" w:hAnsi="仿宋" w:eastAsia="仿宋"/>
          <w:sz w:val="24"/>
          <w:szCs w:val="32"/>
        </w:rPr>
        <w:t>。</w:t>
      </w:r>
    </w:p>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 w:hAnsi="仿宋" w:eastAsia="仿宋"/>
          <w:sz w:val="24"/>
          <w:szCs w:val="32"/>
        </w:rPr>
      </w:pPr>
      <w:r>
        <w:rPr>
          <w:rFonts w:hint="eastAsia" w:ascii="仿宋" w:hAnsi="仿宋" w:eastAsia="仿宋"/>
          <w:sz w:val="24"/>
          <w:szCs w:val="32"/>
          <w:lang w:val="en-US" w:eastAsia="zh-CN"/>
        </w:rPr>
        <w:t>7</w:t>
      </w:r>
      <w:r>
        <w:rPr>
          <w:rFonts w:hint="eastAsia" w:ascii="仿宋" w:hAnsi="仿宋" w:eastAsia="仿宋"/>
          <w:sz w:val="24"/>
          <w:szCs w:val="32"/>
          <w:lang w:eastAsia="zh-CN"/>
        </w:rPr>
        <w:t>.</w:t>
      </w:r>
      <w:r>
        <w:rPr>
          <w:rFonts w:hint="eastAsia" w:ascii="仿宋" w:hAnsi="仿宋" w:eastAsia="仿宋"/>
          <w:sz w:val="24"/>
          <w:szCs w:val="32"/>
        </w:rPr>
        <w:t>付款方式及条件：</w:t>
      </w:r>
      <w:r>
        <w:rPr>
          <w:rFonts w:hint="eastAsia" w:ascii="仿宋" w:hAnsi="仿宋" w:eastAsia="仿宋"/>
          <w:sz w:val="24"/>
          <w:szCs w:val="32"/>
          <w:lang w:eastAsia="zh-CN"/>
        </w:rPr>
        <w:t>以合同签订内容为准。</w:t>
      </w:r>
    </w:p>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 w:hAnsi="仿宋" w:eastAsia="仿宋"/>
          <w:sz w:val="24"/>
          <w:szCs w:val="32"/>
        </w:rPr>
      </w:pPr>
      <w:r>
        <w:rPr>
          <w:rFonts w:hint="eastAsia" w:ascii="仿宋" w:hAnsi="仿宋" w:eastAsia="仿宋"/>
          <w:sz w:val="24"/>
          <w:szCs w:val="32"/>
          <w:lang w:val="en-US" w:eastAsia="zh-CN"/>
        </w:rPr>
        <w:t>8.</w:t>
      </w:r>
      <w:r>
        <w:rPr>
          <w:rFonts w:hint="eastAsia" w:ascii="仿宋" w:hAnsi="仿宋" w:eastAsia="仿宋"/>
          <w:sz w:val="24"/>
          <w:szCs w:val="32"/>
        </w:rPr>
        <w:t>项目违约：</w:t>
      </w:r>
    </w:p>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 w:hAnsi="仿宋" w:eastAsia="仿宋"/>
          <w:sz w:val="24"/>
          <w:szCs w:val="32"/>
          <w:lang w:val="en-US" w:eastAsia="zh-CN"/>
        </w:rPr>
      </w:pPr>
      <w:r>
        <w:rPr>
          <w:rFonts w:hint="eastAsia" w:ascii="仿宋" w:hAnsi="仿宋" w:eastAsia="仿宋"/>
          <w:sz w:val="24"/>
          <w:szCs w:val="32"/>
          <w:lang w:val="en-US" w:eastAsia="zh-CN"/>
        </w:rPr>
        <w:t>违约：我司未按合同约定时间完成代理工作，则我司按每逾期一日向采购人支付100元的违约金，该违约金采购人可从任何应付或应退还的款项中扣除。</w:t>
      </w:r>
    </w:p>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 w:hAnsi="仿宋" w:eastAsia="仿宋"/>
          <w:sz w:val="24"/>
          <w:szCs w:val="32"/>
          <w:lang w:val="en-US" w:eastAsia="zh-CN"/>
        </w:rPr>
      </w:pPr>
      <w:r>
        <w:rPr>
          <w:rFonts w:hint="eastAsia" w:ascii="仿宋" w:hAnsi="仿宋" w:eastAsia="仿宋"/>
          <w:sz w:val="24"/>
          <w:szCs w:val="32"/>
          <w:lang w:val="en-US" w:eastAsia="zh-CN"/>
        </w:rPr>
        <w:t>9.如果我司被确定为本项目的服务提供商，我司将按照相关法律法规与贵公司签订合同来履行自己的责任和义务。除非另达成生效协议外，贵司的询价公告（含附件）及我司的报价文件内容将构成约束双方的合同。在正式合同签署生效前，询价公告（含附件）、报价文件将构成双方共同遵守的文件，对双方均具有法律约束力。</w:t>
      </w:r>
    </w:p>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 w:hAnsi="仿宋" w:eastAsia="仿宋"/>
          <w:sz w:val="24"/>
          <w:szCs w:val="32"/>
        </w:rPr>
      </w:pPr>
      <w:r>
        <w:rPr>
          <w:rFonts w:hint="eastAsia" w:ascii="仿宋" w:hAnsi="仿宋" w:eastAsia="仿宋"/>
          <w:sz w:val="24"/>
          <w:szCs w:val="32"/>
          <w:lang w:val="en-US" w:eastAsia="zh-CN"/>
        </w:rPr>
        <w:t>10</w:t>
      </w:r>
      <w:r>
        <w:rPr>
          <w:rFonts w:hint="eastAsia" w:ascii="仿宋" w:hAnsi="仿宋" w:eastAsia="仿宋"/>
          <w:sz w:val="24"/>
          <w:szCs w:val="32"/>
          <w:lang w:eastAsia="zh-CN"/>
        </w:rPr>
        <w:t>.</w:t>
      </w:r>
      <w:r>
        <w:rPr>
          <w:rFonts w:hint="eastAsia" w:ascii="仿宋" w:hAnsi="仿宋" w:eastAsia="仿宋"/>
          <w:sz w:val="24"/>
          <w:szCs w:val="32"/>
        </w:rPr>
        <w:t>报价有效期：   个日历天（递交报价文件起要求不少于30个日历天）</w:t>
      </w:r>
    </w:p>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 w:hAnsi="仿宋" w:eastAsia="仿宋"/>
          <w:sz w:val="24"/>
          <w:szCs w:val="32"/>
        </w:rPr>
      </w:pPr>
      <w:r>
        <w:rPr>
          <w:rFonts w:hint="eastAsia" w:ascii="仿宋" w:hAnsi="仿宋" w:eastAsia="仿宋"/>
          <w:sz w:val="24"/>
          <w:szCs w:val="32"/>
          <w:lang w:val="en-US" w:eastAsia="zh-CN"/>
        </w:rPr>
        <w:t>11</w:t>
      </w:r>
      <w:r>
        <w:rPr>
          <w:rFonts w:hint="eastAsia" w:ascii="仿宋" w:hAnsi="仿宋" w:eastAsia="仿宋"/>
          <w:sz w:val="24"/>
          <w:szCs w:val="32"/>
          <w:lang w:eastAsia="zh-CN"/>
        </w:rPr>
        <w:t>.</w:t>
      </w:r>
      <w:r>
        <w:rPr>
          <w:rFonts w:hint="eastAsia" w:ascii="仿宋" w:hAnsi="仿宋" w:eastAsia="仿宋"/>
          <w:sz w:val="24"/>
          <w:szCs w:val="32"/>
        </w:rPr>
        <w:t>我司承诺：20</w:t>
      </w:r>
      <w:r>
        <w:rPr>
          <w:rFonts w:hint="eastAsia" w:ascii="仿宋" w:hAnsi="仿宋" w:eastAsia="仿宋"/>
          <w:sz w:val="24"/>
          <w:szCs w:val="32"/>
          <w:lang w:val="en-US" w:eastAsia="zh-CN"/>
        </w:rPr>
        <w:t>22</w:t>
      </w:r>
      <w:r>
        <w:rPr>
          <w:rFonts w:hint="eastAsia" w:ascii="仿宋" w:hAnsi="仿宋" w:eastAsia="仿宋"/>
          <w:sz w:val="24"/>
          <w:szCs w:val="32"/>
        </w:rPr>
        <w:t>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至今，未因所供产品（或服务）的质量原因引起合同纠纷发生仲裁或诉讼事项。</w:t>
      </w:r>
    </w:p>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 w:hAnsi="仿宋" w:eastAsia="仿宋"/>
          <w:sz w:val="24"/>
          <w:szCs w:val="32"/>
        </w:rPr>
      </w:pPr>
      <w:r>
        <w:rPr>
          <w:rFonts w:hint="eastAsia" w:ascii="仿宋" w:hAnsi="仿宋" w:eastAsia="仿宋"/>
          <w:sz w:val="24"/>
          <w:szCs w:val="32"/>
        </w:rPr>
        <w:t>1</w:t>
      </w:r>
      <w:r>
        <w:rPr>
          <w:rFonts w:hint="eastAsia" w:ascii="仿宋" w:hAnsi="仿宋" w:eastAsia="仿宋"/>
          <w:sz w:val="24"/>
          <w:szCs w:val="32"/>
          <w:lang w:val="en-US" w:eastAsia="zh-CN"/>
        </w:rPr>
        <w:t>2</w:t>
      </w:r>
      <w:r>
        <w:rPr>
          <w:rFonts w:hint="eastAsia" w:ascii="仿宋" w:hAnsi="仿宋" w:eastAsia="仿宋"/>
          <w:sz w:val="24"/>
          <w:szCs w:val="32"/>
        </w:rPr>
        <w:t>.其他承诺：             （若有）。</w:t>
      </w:r>
    </w:p>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 w:hAnsi="仿宋" w:eastAsia="仿宋"/>
          <w:sz w:val="24"/>
          <w:szCs w:val="32"/>
        </w:rPr>
      </w:pPr>
      <w:r>
        <w:rPr>
          <w:rFonts w:hint="eastAsia" w:ascii="仿宋" w:hAnsi="仿宋" w:eastAsia="仿宋"/>
          <w:sz w:val="24"/>
          <w:szCs w:val="32"/>
        </w:rPr>
        <w:t>报价人（盖公章）：</w:t>
      </w:r>
    </w:p>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 w:hAnsi="仿宋" w:eastAsia="仿宋"/>
          <w:sz w:val="24"/>
          <w:szCs w:val="32"/>
        </w:rPr>
      </w:pPr>
      <w:r>
        <w:rPr>
          <w:rFonts w:hint="eastAsia" w:ascii="仿宋" w:hAnsi="仿宋" w:eastAsia="仿宋"/>
          <w:sz w:val="24"/>
          <w:szCs w:val="32"/>
        </w:rPr>
        <w:t>单位地址：</w:t>
      </w:r>
    </w:p>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 w:hAnsi="仿宋" w:eastAsia="仿宋"/>
          <w:sz w:val="24"/>
          <w:szCs w:val="32"/>
        </w:rPr>
      </w:pPr>
      <w:r>
        <w:rPr>
          <w:rFonts w:hint="eastAsia" w:ascii="仿宋" w:hAnsi="仿宋" w:eastAsia="仿宋"/>
          <w:sz w:val="24"/>
          <w:szCs w:val="32"/>
        </w:rPr>
        <w:t>联系人：</w:t>
      </w:r>
    </w:p>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 w:hAnsi="仿宋" w:eastAsia="仿宋"/>
          <w:sz w:val="24"/>
          <w:szCs w:val="32"/>
        </w:rPr>
      </w:pPr>
      <w:r>
        <w:rPr>
          <w:rFonts w:hint="eastAsia" w:ascii="仿宋" w:hAnsi="仿宋" w:eastAsia="仿宋"/>
          <w:sz w:val="24"/>
          <w:szCs w:val="32"/>
        </w:rPr>
        <w:t>联系电话：</w:t>
      </w:r>
    </w:p>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 w:hAnsi="仿宋" w:eastAsia="仿宋"/>
          <w:sz w:val="24"/>
          <w:szCs w:val="32"/>
        </w:rPr>
      </w:pPr>
      <w:r>
        <w:rPr>
          <w:rFonts w:hint="eastAsia" w:ascii="仿宋" w:hAnsi="仿宋" w:eastAsia="仿宋"/>
          <w:sz w:val="24"/>
          <w:szCs w:val="32"/>
        </w:rPr>
        <w:t>时间：  年  月  日</w:t>
      </w:r>
    </w:p>
    <w:p>
      <w:pPr>
        <w:spacing w:line="360" w:lineRule="auto"/>
        <w:rPr>
          <w:rFonts w:hint="eastAsia" w:ascii="仿宋" w:hAnsi="仿宋" w:eastAsia="仿宋"/>
          <w:b/>
          <w:bCs/>
          <w:sz w:val="24"/>
          <w:szCs w:val="32"/>
          <w:lang w:val="en-US" w:eastAsia="zh-CN"/>
        </w:rPr>
      </w:pPr>
      <w:r>
        <w:rPr>
          <w:rFonts w:hint="eastAsia" w:ascii="仿宋" w:hAnsi="仿宋" w:eastAsia="仿宋"/>
          <w:b/>
          <w:bCs/>
          <w:sz w:val="24"/>
          <w:szCs w:val="32"/>
          <w:lang w:eastAsia="zh-CN"/>
        </w:rPr>
        <w:t>附件</w:t>
      </w:r>
      <w:r>
        <w:rPr>
          <w:rFonts w:hint="eastAsia" w:ascii="仿宋" w:hAnsi="仿宋" w:eastAsia="仿宋"/>
          <w:b/>
          <w:bCs/>
          <w:sz w:val="24"/>
          <w:szCs w:val="32"/>
          <w:lang w:val="en-US" w:eastAsia="zh-CN"/>
        </w:rPr>
        <w:t>4：</w:t>
      </w:r>
    </w:p>
    <w:p>
      <w:pPr>
        <w:spacing w:line="360" w:lineRule="auto"/>
        <w:rPr>
          <w:rFonts w:hint="eastAsia" w:ascii="仿宋" w:hAnsi="仿宋" w:eastAsia="仿宋"/>
          <w:sz w:val="24"/>
          <w:szCs w:val="32"/>
          <w:lang w:val="en-US" w:eastAsia="zh-CN"/>
        </w:rPr>
      </w:pPr>
    </w:p>
    <w:p>
      <w:pPr>
        <w:spacing w:line="360" w:lineRule="auto"/>
        <w:rPr>
          <w:rFonts w:hint="eastAsia" w:ascii="仿宋" w:hAnsi="仿宋" w:eastAsia="仿宋"/>
          <w:sz w:val="24"/>
          <w:szCs w:val="32"/>
          <w:lang w:val="en-US" w:eastAsia="zh-CN"/>
        </w:rPr>
      </w:pPr>
    </w:p>
    <w:p>
      <w:pPr>
        <w:spacing w:line="360" w:lineRule="auto"/>
        <w:rPr>
          <w:rFonts w:hint="eastAsia" w:ascii="仿宋" w:hAnsi="仿宋" w:eastAsia="仿宋"/>
          <w:sz w:val="24"/>
          <w:szCs w:val="32"/>
          <w:lang w:val="en-US" w:eastAsia="zh-CN"/>
        </w:rPr>
      </w:pPr>
    </w:p>
    <w:p>
      <w:pPr>
        <w:spacing w:line="360" w:lineRule="auto"/>
        <w:ind w:firstLine="3600" w:firstLineChars="1500"/>
        <w:rPr>
          <w:rFonts w:hint="eastAsia" w:ascii="仿宋" w:hAnsi="仿宋" w:eastAsia="仿宋"/>
          <w:sz w:val="24"/>
          <w:szCs w:val="32"/>
          <w:lang w:val="zh-CN"/>
        </w:rPr>
      </w:pPr>
      <w:r>
        <w:rPr>
          <w:rFonts w:hint="eastAsia" w:ascii="仿宋" w:hAnsi="仿宋" w:eastAsia="仿宋"/>
          <w:sz w:val="24"/>
          <w:szCs w:val="32"/>
          <w:lang w:val="zh-CN"/>
        </w:rPr>
        <w:t>报价明细表</w:t>
      </w:r>
    </w:p>
    <w:p>
      <w:pPr>
        <w:spacing w:line="360" w:lineRule="auto"/>
        <w:rPr>
          <w:rFonts w:hint="eastAsia" w:ascii="仿宋" w:hAnsi="仿宋" w:eastAsia="仿宋"/>
          <w:sz w:val="24"/>
          <w:szCs w:val="32"/>
          <w:lang w:val="zh-CN"/>
        </w:rPr>
      </w:pPr>
    </w:p>
    <w:tbl>
      <w:tblPr>
        <w:tblStyle w:val="2"/>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643"/>
        <w:gridCol w:w="1296"/>
        <w:gridCol w:w="2627"/>
        <w:gridCol w:w="1132"/>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pPr>
              <w:spacing w:line="360" w:lineRule="auto"/>
              <w:rPr>
                <w:rFonts w:hint="eastAsia" w:ascii="仿宋" w:hAnsi="仿宋" w:eastAsia="仿宋"/>
                <w:sz w:val="24"/>
                <w:szCs w:val="32"/>
              </w:rPr>
            </w:pPr>
            <w:r>
              <w:rPr>
                <w:rFonts w:hint="eastAsia" w:ascii="仿宋" w:hAnsi="仿宋" w:eastAsia="仿宋"/>
                <w:sz w:val="24"/>
                <w:szCs w:val="32"/>
              </w:rPr>
              <w:t>序号</w:t>
            </w:r>
          </w:p>
        </w:tc>
        <w:tc>
          <w:tcPr>
            <w:tcW w:w="1643" w:type="dxa"/>
            <w:vAlign w:val="center"/>
          </w:tcPr>
          <w:p>
            <w:pPr>
              <w:spacing w:line="360" w:lineRule="auto"/>
              <w:jc w:val="center"/>
              <w:rPr>
                <w:rFonts w:hint="eastAsia" w:ascii="仿宋" w:hAnsi="仿宋" w:eastAsia="仿宋"/>
                <w:sz w:val="24"/>
                <w:szCs w:val="32"/>
              </w:rPr>
            </w:pPr>
            <w:r>
              <w:rPr>
                <w:rFonts w:hint="eastAsia" w:ascii="仿宋" w:hAnsi="仿宋" w:eastAsia="仿宋"/>
                <w:sz w:val="24"/>
                <w:szCs w:val="32"/>
              </w:rPr>
              <w:t>名称</w:t>
            </w:r>
          </w:p>
        </w:tc>
        <w:tc>
          <w:tcPr>
            <w:tcW w:w="1296" w:type="dxa"/>
            <w:vAlign w:val="center"/>
          </w:tcPr>
          <w:p>
            <w:pPr>
              <w:spacing w:line="360" w:lineRule="auto"/>
              <w:jc w:val="center"/>
              <w:rPr>
                <w:rFonts w:hint="eastAsia" w:ascii="仿宋" w:hAnsi="仿宋" w:eastAsia="仿宋"/>
                <w:sz w:val="24"/>
                <w:szCs w:val="32"/>
              </w:rPr>
            </w:pPr>
            <w:r>
              <w:rPr>
                <w:rFonts w:hint="eastAsia" w:ascii="仿宋" w:hAnsi="仿宋" w:eastAsia="仿宋"/>
                <w:sz w:val="24"/>
                <w:szCs w:val="32"/>
                <w:lang w:val="en-US" w:eastAsia="zh-CN"/>
              </w:rPr>
              <w:t>单价</w:t>
            </w:r>
          </w:p>
        </w:tc>
        <w:tc>
          <w:tcPr>
            <w:tcW w:w="2627" w:type="dxa"/>
            <w:vAlign w:val="center"/>
          </w:tcPr>
          <w:p>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服务内容</w:t>
            </w:r>
          </w:p>
        </w:tc>
        <w:tc>
          <w:tcPr>
            <w:tcW w:w="1132" w:type="dxa"/>
            <w:vAlign w:val="center"/>
          </w:tcPr>
          <w:p>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数量</w:t>
            </w:r>
          </w:p>
        </w:tc>
        <w:tc>
          <w:tcPr>
            <w:tcW w:w="1132" w:type="dxa"/>
            <w:vAlign w:val="center"/>
          </w:tcPr>
          <w:p>
            <w:pPr>
              <w:spacing w:line="360" w:lineRule="auto"/>
              <w:jc w:val="center"/>
              <w:rPr>
                <w:rFonts w:hint="eastAsia" w:ascii="仿宋" w:hAnsi="仿宋" w:eastAsia="仿宋"/>
                <w:sz w:val="24"/>
                <w:szCs w:val="32"/>
                <w:lang w:val="en-US" w:eastAsia="zh-CN"/>
              </w:rPr>
            </w:pPr>
            <w:r>
              <w:rPr>
                <w:rFonts w:hint="eastAsia" w:ascii="仿宋" w:hAnsi="仿宋" w:eastAsia="仿宋"/>
                <w:sz w:val="24"/>
                <w:szCs w:val="32"/>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top"/>
          </w:tcPr>
          <w:p>
            <w:pPr>
              <w:spacing w:line="360" w:lineRule="auto"/>
              <w:rPr>
                <w:rFonts w:hint="eastAsia" w:ascii="仿宋" w:hAnsi="仿宋" w:eastAsia="仿宋"/>
                <w:sz w:val="24"/>
                <w:szCs w:val="32"/>
              </w:rPr>
            </w:pPr>
            <w:r>
              <w:rPr>
                <w:rFonts w:hint="eastAsia" w:ascii="仿宋" w:hAnsi="仿宋" w:eastAsia="仿宋"/>
                <w:sz w:val="24"/>
                <w:szCs w:val="32"/>
              </w:rPr>
              <w:t>1</w:t>
            </w:r>
          </w:p>
        </w:tc>
        <w:tc>
          <w:tcPr>
            <w:tcW w:w="1643" w:type="dxa"/>
            <w:vAlign w:val="top"/>
          </w:tcPr>
          <w:p>
            <w:pPr>
              <w:spacing w:line="360" w:lineRule="auto"/>
              <w:rPr>
                <w:rFonts w:hint="eastAsia" w:ascii="仿宋" w:hAnsi="仿宋" w:eastAsia="仿宋"/>
                <w:sz w:val="24"/>
                <w:szCs w:val="32"/>
              </w:rPr>
            </w:pPr>
          </w:p>
        </w:tc>
        <w:tc>
          <w:tcPr>
            <w:tcW w:w="1296" w:type="dxa"/>
            <w:vAlign w:val="top"/>
          </w:tcPr>
          <w:p>
            <w:pPr>
              <w:spacing w:line="360" w:lineRule="auto"/>
              <w:rPr>
                <w:rFonts w:hint="eastAsia" w:ascii="仿宋" w:hAnsi="仿宋" w:eastAsia="仿宋"/>
                <w:sz w:val="24"/>
                <w:szCs w:val="32"/>
              </w:rPr>
            </w:pPr>
          </w:p>
        </w:tc>
        <w:tc>
          <w:tcPr>
            <w:tcW w:w="2627" w:type="dxa"/>
            <w:vAlign w:val="top"/>
          </w:tcPr>
          <w:p>
            <w:pPr>
              <w:spacing w:line="360" w:lineRule="auto"/>
              <w:rPr>
                <w:rFonts w:hint="eastAsia" w:ascii="仿宋" w:hAnsi="仿宋" w:eastAsia="仿宋"/>
                <w:sz w:val="24"/>
                <w:szCs w:val="32"/>
              </w:rPr>
            </w:pPr>
          </w:p>
        </w:tc>
        <w:tc>
          <w:tcPr>
            <w:tcW w:w="1132" w:type="dxa"/>
            <w:vAlign w:val="top"/>
          </w:tcPr>
          <w:p>
            <w:pPr>
              <w:spacing w:line="360" w:lineRule="auto"/>
              <w:rPr>
                <w:rFonts w:hint="eastAsia" w:ascii="仿宋" w:hAnsi="仿宋" w:eastAsia="仿宋"/>
                <w:sz w:val="24"/>
                <w:szCs w:val="32"/>
              </w:rPr>
            </w:pPr>
          </w:p>
        </w:tc>
        <w:tc>
          <w:tcPr>
            <w:tcW w:w="1132" w:type="dxa"/>
            <w:vAlign w:val="top"/>
          </w:tcPr>
          <w:p>
            <w:pPr>
              <w:spacing w:line="360" w:lineRule="auto"/>
              <w:rPr>
                <w:rFonts w:hint="eastAsia" w:ascii="仿宋" w:hAnsi="仿宋" w:eastAsia="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top"/>
          </w:tcPr>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2</w:t>
            </w:r>
          </w:p>
        </w:tc>
        <w:tc>
          <w:tcPr>
            <w:tcW w:w="1643" w:type="dxa"/>
            <w:vAlign w:val="top"/>
          </w:tcPr>
          <w:p>
            <w:pPr>
              <w:spacing w:line="360" w:lineRule="auto"/>
              <w:rPr>
                <w:rFonts w:hint="eastAsia" w:ascii="仿宋" w:hAnsi="仿宋" w:eastAsia="仿宋"/>
                <w:sz w:val="24"/>
                <w:szCs w:val="32"/>
              </w:rPr>
            </w:pPr>
          </w:p>
        </w:tc>
        <w:tc>
          <w:tcPr>
            <w:tcW w:w="1296" w:type="dxa"/>
            <w:vAlign w:val="top"/>
          </w:tcPr>
          <w:p>
            <w:pPr>
              <w:spacing w:line="360" w:lineRule="auto"/>
              <w:rPr>
                <w:rFonts w:hint="eastAsia" w:ascii="仿宋" w:hAnsi="仿宋" w:eastAsia="仿宋"/>
                <w:sz w:val="24"/>
                <w:szCs w:val="32"/>
              </w:rPr>
            </w:pPr>
          </w:p>
        </w:tc>
        <w:tc>
          <w:tcPr>
            <w:tcW w:w="2627" w:type="dxa"/>
            <w:vAlign w:val="top"/>
          </w:tcPr>
          <w:p>
            <w:pPr>
              <w:spacing w:line="360" w:lineRule="auto"/>
              <w:rPr>
                <w:rFonts w:hint="eastAsia" w:ascii="仿宋" w:hAnsi="仿宋" w:eastAsia="仿宋"/>
                <w:sz w:val="24"/>
                <w:szCs w:val="32"/>
              </w:rPr>
            </w:pPr>
          </w:p>
        </w:tc>
        <w:tc>
          <w:tcPr>
            <w:tcW w:w="1132" w:type="dxa"/>
            <w:vAlign w:val="top"/>
          </w:tcPr>
          <w:p>
            <w:pPr>
              <w:spacing w:line="360" w:lineRule="auto"/>
              <w:rPr>
                <w:rFonts w:hint="eastAsia" w:ascii="仿宋" w:hAnsi="仿宋" w:eastAsia="仿宋"/>
                <w:sz w:val="24"/>
                <w:szCs w:val="32"/>
              </w:rPr>
            </w:pPr>
          </w:p>
        </w:tc>
        <w:tc>
          <w:tcPr>
            <w:tcW w:w="1132" w:type="dxa"/>
            <w:vAlign w:val="top"/>
          </w:tcPr>
          <w:p>
            <w:pPr>
              <w:spacing w:line="360" w:lineRule="auto"/>
              <w:rPr>
                <w:rFonts w:hint="eastAsia" w:ascii="仿宋" w:hAnsi="仿宋" w:eastAsia="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8" w:type="dxa"/>
            <w:gridSpan w:val="5"/>
            <w:vAlign w:val="top"/>
          </w:tcPr>
          <w:p>
            <w:pPr>
              <w:spacing w:line="360" w:lineRule="auto"/>
              <w:rPr>
                <w:rFonts w:hint="eastAsia" w:ascii="仿宋" w:hAnsi="仿宋" w:eastAsia="仿宋"/>
                <w:sz w:val="24"/>
                <w:szCs w:val="32"/>
                <w:lang w:val="en-US" w:eastAsia="zh-CN"/>
              </w:rPr>
            </w:pPr>
            <w:r>
              <w:rPr>
                <w:rFonts w:hint="eastAsia" w:ascii="仿宋" w:hAnsi="仿宋" w:eastAsia="仿宋"/>
                <w:sz w:val="24"/>
                <w:szCs w:val="32"/>
              </w:rPr>
              <w:t>合计</w:t>
            </w:r>
            <w:r>
              <w:rPr>
                <w:rFonts w:hint="eastAsia" w:ascii="仿宋" w:hAnsi="仿宋" w:eastAsia="仿宋"/>
                <w:sz w:val="24"/>
                <w:szCs w:val="32"/>
                <w:lang w:val="en-US" w:eastAsia="zh-CN"/>
              </w:rPr>
              <w:t>总价</w:t>
            </w:r>
          </w:p>
        </w:tc>
        <w:tc>
          <w:tcPr>
            <w:tcW w:w="1132" w:type="dxa"/>
            <w:vAlign w:val="top"/>
          </w:tcPr>
          <w:p>
            <w:pPr>
              <w:spacing w:line="360" w:lineRule="auto"/>
              <w:rPr>
                <w:rFonts w:hint="eastAsia" w:ascii="仿宋" w:hAnsi="仿宋" w:eastAsia="仿宋"/>
                <w:sz w:val="24"/>
                <w:szCs w:val="32"/>
              </w:rPr>
            </w:pPr>
          </w:p>
        </w:tc>
      </w:tr>
    </w:tbl>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r>
        <w:rPr>
          <w:rFonts w:hint="eastAsia" w:ascii="仿宋" w:hAnsi="仿宋" w:eastAsia="仿宋"/>
          <w:sz w:val="24"/>
          <w:szCs w:val="32"/>
        </w:rPr>
        <w:t>法定代表人或授权委托人：（签字）</w:t>
      </w:r>
    </w:p>
    <w:p>
      <w:pPr>
        <w:spacing w:line="360" w:lineRule="auto"/>
        <w:rPr>
          <w:rFonts w:hint="eastAsia" w:ascii="仿宋" w:hAnsi="仿宋" w:eastAsia="仿宋"/>
          <w:sz w:val="24"/>
          <w:szCs w:val="32"/>
          <w:lang w:val="en-US" w:eastAsia="zh-CN"/>
        </w:rPr>
      </w:pP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注：1、报价含材料原价、 税金、运输、装卸费等到货验收合格正常运行所需的全部费用。2、装卸要求：供货人将货物送至采购人指定地点，费用包含在报价中。3、报价人需严格按《报价函（模板）》内容制作《报价函》，由于报价人的疏漏出现重要内容更改、重要内容删减、额外附加条件等从而导致报价文件被拒绝或其他不利于报价人的评审结果，责任由报价人自负。</w:t>
      </w:r>
    </w:p>
    <w:p>
      <w:pPr>
        <w:spacing w:line="360" w:lineRule="auto"/>
        <w:rPr>
          <w:rFonts w:hint="eastAsia" w:ascii="仿宋" w:hAnsi="仿宋" w:eastAsia="仿宋"/>
          <w:sz w:val="24"/>
          <w:szCs w:val="32"/>
          <w:lang w:val="zh-CN"/>
        </w:rPr>
      </w:pPr>
    </w:p>
    <w:p>
      <w:pPr>
        <w:spacing w:line="360" w:lineRule="auto"/>
        <w:rPr>
          <w:rFonts w:hint="eastAsia" w:ascii="仿宋" w:hAnsi="仿宋" w:eastAsia="仿宋"/>
          <w:sz w:val="24"/>
          <w:szCs w:val="32"/>
          <w:lang w:val="zh-CN"/>
        </w:rPr>
      </w:pPr>
    </w:p>
    <w:p>
      <w:pPr>
        <w:spacing w:line="360" w:lineRule="auto"/>
        <w:rPr>
          <w:rFonts w:hint="eastAsia" w:ascii="仿宋" w:hAnsi="仿宋" w:eastAsia="仿宋"/>
          <w:sz w:val="24"/>
          <w:szCs w:val="32"/>
          <w:lang w:val="zh-CN"/>
        </w:rPr>
      </w:pPr>
    </w:p>
    <w:p>
      <w:pPr>
        <w:spacing w:line="360" w:lineRule="auto"/>
        <w:rPr>
          <w:rFonts w:hint="eastAsia" w:ascii="仿宋" w:hAnsi="仿宋" w:eastAsia="仿宋"/>
          <w:sz w:val="24"/>
          <w:szCs w:val="32"/>
          <w:lang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4224C8"/>
    <w:multiLevelType w:val="singleLevel"/>
    <w:tmpl w:val="2C4224C8"/>
    <w:lvl w:ilvl="0" w:tentative="0">
      <w:start w:val="5"/>
      <w:numFmt w:val="decimal"/>
      <w:suff w:val="nothing"/>
      <w:lvlText w:val="%1、"/>
      <w:lvlJc w:val="left"/>
    </w:lvl>
  </w:abstractNum>
  <w:abstractNum w:abstractNumId="1">
    <w:nsid w:val="4E1052D2"/>
    <w:multiLevelType w:val="singleLevel"/>
    <w:tmpl w:val="4E1052D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kNWRhNGVmNTgyNGNjYzhmOWYyYjdjMzAyZTFiNTEifQ=="/>
  </w:docVars>
  <w:rsids>
    <w:rsidRoot w:val="3DC67FE3"/>
    <w:rsid w:val="3DC67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Text"/>
    <w:basedOn w:val="1"/>
    <w:autoRedefine/>
    <w:semiHidden/>
    <w:qFormat/>
    <w:uiPriority w:val="0"/>
    <w:rPr>
      <w:rFonts w:ascii="宋体" w:hAnsi="宋体" w:eastAsia="宋体" w:cs="宋体"/>
      <w:sz w:val="24"/>
      <w:szCs w:val="24"/>
      <w:lang w:val="en-US" w:eastAsia="en-US" w:bidi="ar-SA"/>
    </w:rPr>
  </w:style>
  <w:style w:type="table" w:customStyle="1" w:styleId="5">
    <w:name w:val="Table Normal"/>
    <w:autoRedefine/>
    <w:unhideWhenUsed/>
    <w:qFormat/>
    <w:uiPriority w:val="0"/>
    <w:tblPr>
      <w:tblCellMar>
        <w:top w:w="0" w:type="dxa"/>
        <w:left w:w="0" w:type="dxa"/>
        <w:bottom w:w="0" w:type="dxa"/>
        <w:right w:w="0" w:type="dxa"/>
      </w:tblCellMar>
    </w:tblPr>
  </w:style>
  <w:style w:type="paragraph" w:styleId="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2024-03-11T01:50:00Z</dcterms:created>
  <dc:creator>程露</dc:creator>
  <cp:lastModifiedBy>程露</cp:lastModifiedBy>
  <dcterms:modified xsi:type="dcterms:W3CDTF">2024-03-11T01:51:34Z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E0DEEAE3790F45239B1F8BFF1923E6DB_11</vt:lpwstr>
  </property>
</Properties>
</file>