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防逆行闸机</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1、闸机：尺寸：1600*150*980mm；材质: SUS 304 不锈钢；后备电源：超级电容（12V/3A)；驱动电压：24V；机芯：无刷防撞一体机芯；通道宽度：双摆≤900mm ；通行方向：单向和双向；通行速度：25-30人/分（常闭）；使用环境：-20℃~70℃；电机：24V直流无刷电机</w:t>
            </w:r>
          </w:p>
          <w:p>
            <w:pPr>
              <w:rPr>
                <w:rFonts w:hint="default" w:ascii="仿宋" w:hAnsi="仿宋" w:eastAsia="仿宋" w:cs="仿宋"/>
                <w:lang w:val="en-US" w:eastAsia="zh-CN"/>
              </w:rPr>
            </w:pPr>
            <w:r>
              <w:rPr>
                <w:rFonts w:hint="eastAsia" w:ascii="仿宋" w:hAnsi="仿宋" w:eastAsia="仿宋" w:cs="仿宋"/>
                <w:lang w:val="en-US" w:eastAsia="zh-CN"/>
              </w:rPr>
              <w:t>含铝合金防滑花纹底座：材质：铝合金防滑花纹板；底座尺寸：长2400*宽2000*高30mm左右；板材厚度：6.0mm；制作工艺：两端折弯焊接坡度，底部焊接加强筋。闸机同行模式为双向红外感应模式（可根据使用情况进行双向控制）</w:t>
            </w:r>
          </w:p>
          <w:p>
            <w:pPr>
              <w:rPr>
                <w:rFonts w:hint="eastAsia" w:ascii="仿宋" w:hAnsi="仿宋" w:eastAsia="仿宋" w:cs="仿宋"/>
                <w:lang w:val="en-US" w:eastAsia="zh-CN"/>
              </w:rPr>
            </w:pPr>
            <w:r>
              <w:rPr>
                <w:rFonts w:hint="eastAsia" w:ascii="仿宋" w:hAnsi="仿宋" w:eastAsia="仿宋" w:cs="仿宋"/>
                <w:lang w:val="en-US" w:eastAsia="zh-CN"/>
              </w:rPr>
              <w:t>2、感应雷达和安装支架：</w:t>
            </w:r>
          </w:p>
          <w:p>
            <w:pPr>
              <w:rPr>
                <w:rFonts w:hint="eastAsia" w:ascii="仿宋" w:hAnsi="仿宋" w:eastAsia="仿宋" w:cs="仿宋"/>
                <w:lang w:val="en-US" w:eastAsia="zh-CN"/>
              </w:rPr>
            </w:pPr>
            <w:r>
              <w:rPr>
                <w:rFonts w:hint="eastAsia" w:ascii="仿宋" w:hAnsi="仿宋" w:eastAsia="仿宋" w:cs="仿宋"/>
                <w:lang w:val="en-US" w:eastAsia="zh-CN"/>
              </w:rPr>
              <w:t xml:space="preserve">安装高度：30-120cm </w:t>
            </w:r>
          </w:p>
          <w:p>
            <w:pPr>
              <w:rPr>
                <w:rFonts w:hint="eastAsia" w:ascii="仿宋" w:hAnsi="仿宋" w:eastAsia="仿宋" w:cs="仿宋"/>
                <w:lang w:val="en-US" w:eastAsia="zh-CN"/>
              </w:rPr>
            </w:pPr>
            <w:r>
              <w:rPr>
                <w:rFonts w:hint="eastAsia" w:ascii="仿宋" w:hAnsi="仿宋" w:eastAsia="仿宋" w:cs="仿宋"/>
                <w:lang w:val="en-US" w:eastAsia="zh-CN"/>
              </w:rPr>
              <w:t xml:space="preserve">尺寸： 107.5*73.2*18mm </w:t>
            </w:r>
          </w:p>
          <w:p>
            <w:pPr>
              <w:rPr>
                <w:rFonts w:hint="eastAsia" w:ascii="仿宋" w:hAnsi="仿宋" w:eastAsia="仿宋" w:cs="仿宋"/>
                <w:lang w:val="en-US" w:eastAsia="zh-CN"/>
              </w:rPr>
            </w:pPr>
            <w:r>
              <w:rPr>
                <w:rFonts w:hint="eastAsia" w:ascii="仿宋" w:hAnsi="仿宋" w:eastAsia="仿宋" w:cs="仿宋"/>
                <w:lang w:val="en-US" w:eastAsia="zh-CN"/>
              </w:rPr>
              <w:t xml:space="preserve">工作电压： 10-16V  (典型值12V/1A)  </w:t>
            </w:r>
          </w:p>
          <w:p>
            <w:pPr>
              <w:rPr>
                <w:rFonts w:hint="eastAsia" w:ascii="仿宋" w:hAnsi="仿宋" w:eastAsia="仿宋" w:cs="仿宋"/>
                <w:lang w:val="en-US" w:eastAsia="zh-CN"/>
              </w:rPr>
            </w:pPr>
            <w:r>
              <w:rPr>
                <w:rFonts w:hint="eastAsia" w:ascii="仿宋" w:hAnsi="仿宋" w:eastAsia="仿宋" w:cs="仿宋"/>
                <w:lang w:val="en-US" w:eastAsia="zh-CN"/>
              </w:rPr>
              <w:t xml:space="preserve">工作温度： -40℃~85℃  </w:t>
            </w:r>
          </w:p>
          <w:p>
            <w:pPr>
              <w:rPr>
                <w:rFonts w:hint="eastAsia" w:ascii="仿宋" w:hAnsi="仿宋" w:eastAsia="仿宋" w:cs="仿宋"/>
                <w:lang w:val="en-US" w:eastAsia="zh-CN"/>
              </w:rPr>
            </w:pPr>
            <w:r>
              <w:rPr>
                <w:rFonts w:hint="eastAsia" w:ascii="仿宋" w:hAnsi="仿宋" w:eastAsia="仿宋" w:cs="仿宋"/>
                <w:lang w:val="en-US" w:eastAsia="zh-CN"/>
              </w:rPr>
              <w:t xml:space="preserve">平均功耗： &lt; 3.0W  </w:t>
            </w:r>
          </w:p>
          <w:p>
            <w:pPr>
              <w:rPr>
                <w:rFonts w:hint="eastAsia" w:ascii="仿宋" w:hAnsi="仿宋" w:eastAsia="仿宋" w:cs="仿宋"/>
                <w:lang w:val="en-US" w:eastAsia="zh-CN"/>
              </w:rPr>
            </w:pPr>
            <w:r>
              <w:rPr>
                <w:rFonts w:hint="eastAsia" w:ascii="仿宋" w:hAnsi="仿宋" w:eastAsia="仿宋" w:cs="仿宋"/>
                <w:lang w:val="en-US" w:eastAsia="zh-CN"/>
              </w:rPr>
              <w:t xml:space="preserve">防水等级： IP65  </w:t>
            </w:r>
          </w:p>
          <w:p>
            <w:pPr>
              <w:rPr>
                <w:rFonts w:hint="eastAsia" w:ascii="仿宋" w:hAnsi="仿宋" w:eastAsia="仿宋" w:cs="仿宋"/>
                <w:lang w:val="en-US" w:eastAsia="zh-CN"/>
              </w:rPr>
            </w:pPr>
            <w:r>
              <w:rPr>
                <w:rFonts w:hint="eastAsia" w:ascii="仿宋" w:hAnsi="仿宋" w:eastAsia="仿宋" w:cs="仿宋"/>
                <w:lang w:val="en-US" w:eastAsia="zh-CN"/>
              </w:rPr>
              <w:t>通信接口 ：RS485；蓝牙</w:t>
            </w:r>
          </w:p>
          <w:p>
            <w:pPr>
              <w:rPr>
                <w:rFonts w:hint="eastAsia" w:ascii="仿宋" w:hAnsi="仿宋" w:eastAsia="仿宋" w:cs="仿宋"/>
                <w:lang w:val="en-US" w:eastAsia="zh-CN"/>
              </w:rPr>
            </w:pPr>
            <w:r>
              <w:rPr>
                <w:rFonts w:hint="eastAsia" w:ascii="仿宋" w:hAnsi="仿宋" w:eastAsia="仿宋" w:cs="仿宋"/>
                <w:lang w:val="en-US" w:eastAsia="zh-CN"/>
              </w:rPr>
              <w:t>3、主电源线：安装位置取电费用（含线缆RVV3*1.5+穿管布线）</w:t>
            </w:r>
          </w:p>
          <w:p>
            <w:pPr>
              <w:rPr>
                <w:rFonts w:hint="eastAsia" w:ascii="仿宋" w:hAnsi="仿宋" w:eastAsia="仿宋" w:cs="仿宋"/>
                <w:lang w:val="en-US" w:eastAsia="zh-CN"/>
              </w:rPr>
            </w:pPr>
            <w:r>
              <w:rPr>
                <w:rFonts w:hint="eastAsia" w:ascii="仿宋" w:hAnsi="仿宋" w:eastAsia="仿宋" w:cs="仿宋"/>
                <w:lang w:val="en-US" w:eastAsia="zh-CN"/>
              </w:rPr>
              <w:t>4、线缆辅材：设备安装点位内线缆辅材</w:t>
            </w:r>
          </w:p>
          <w:p>
            <w:pPr>
              <w:rPr>
                <w:rFonts w:hint="eastAsia" w:ascii="仿宋" w:hAnsi="仿宋" w:eastAsia="仿宋" w:cs="仿宋"/>
                <w:lang w:val="en-US" w:eastAsia="zh-CN"/>
              </w:rPr>
            </w:pPr>
            <w:r>
              <w:rPr>
                <w:rFonts w:hint="eastAsia" w:ascii="仿宋" w:hAnsi="仿宋" w:eastAsia="仿宋" w:cs="仿宋"/>
                <w:lang w:val="en-US" w:eastAsia="zh-CN"/>
              </w:rPr>
              <w:t>电源线RVV3*1.0+通讯线RVVP4*0.5+控制线RVV 4*0.5+小五金材料</w:t>
            </w:r>
          </w:p>
          <w:p>
            <w:pPr>
              <w:pStyle w:val="4"/>
              <w:numPr>
                <w:ilvl w:val="0"/>
                <w:numId w:val="0"/>
              </w:numPr>
              <w:spacing w:before="183" w:line="219" w:lineRule="auto"/>
              <w:jc w:val="left"/>
              <w:rPr>
                <w:rFonts w:hint="default"/>
                <w:spacing w:val="7"/>
                <w:lang w:val="en-US" w:eastAsia="zh-CN"/>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keepNext w:val="0"/>
              <w:keepLines w:val="0"/>
              <w:pageBreakBefore w:val="0"/>
              <w:widowControl w:val="0"/>
              <w:numPr>
                <w:ilvl w:val="0"/>
                <w:numId w:val="1"/>
              </w:numPr>
              <w:kinsoku/>
              <w:wordWrap/>
              <w:overflowPunct/>
              <w:topLinePunct w:val="0"/>
              <w:autoSpaceDE/>
              <w:autoSpaceDN/>
              <w:bidi w:val="0"/>
              <w:adjustRightInd/>
              <w:snapToGrid/>
              <w:spacing w:before="137" w:line="240" w:lineRule="auto"/>
              <w:jc w:val="both"/>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1、需提供增值税专用发票。2、质保期不少于1年，如发生质量问题，供应商免费提供维修服务，如维修不能恢复正常使用的，供应商应免费退换货。3、</w:t>
            </w:r>
            <w:r>
              <w:rPr>
                <w:rFonts w:hint="eastAsia" w:ascii="仿宋" w:hAnsi="仿宋" w:eastAsia="仿宋" w:cs="Times New Roman"/>
                <w:kern w:val="2"/>
                <w:sz w:val="24"/>
                <w:szCs w:val="28"/>
                <w:lang w:val="en-US" w:eastAsia="zh-CN" w:bidi="ar-SA"/>
              </w:rPr>
              <w:t>闸机安装需要与底座相连，确保正常使用。4、相关运输、安装、辅材等费用包含在总报价内。</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lang w:eastAsia="zh-CN"/>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w:t>
      </w:r>
      <w:r>
        <w:rPr>
          <w:rFonts w:hint="eastAsia" w:ascii="仿宋" w:hAnsi="仿宋" w:eastAsia="仿宋"/>
          <w:sz w:val="24"/>
          <w:szCs w:val="32"/>
          <w:lang w:eastAsia="zh-CN"/>
        </w:rPr>
        <w:t>。</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20</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val="en-US" w:eastAsia="zh-CN"/>
        </w:rPr>
      </w:pPr>
      <w:bookmarkStart w:id="0" w:name="_GoBack"/>
      <w:bookmarkEnd w:id="0"/>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C5AF7"/>
    <w:multiLevelType w:val="singleLevel"/>
    <w:tmpl w:val="8A0C5A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35744941"/>
    <w:rsid w:val="35744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2024-05-22T06:35:00Z</dcterms:created>
  <dc:creator>程露</dc:creator>
  <cp:lastModifiedBy>程露</cp:lastModifiedBy>
  <dcterms:modified xsi:type="dcterms:W3CDTF">2024-05-22T06:36:02Z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33F3DBFB5EFE45618DF965AF2E961B97_11</vt:lpwstr>
  </property>
</Properties>
</file>