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3F62E">
      <w:pPr>
        <w:spacing w:line="360" w:lineRule="auto"/>
        <w:rPr>
          <w:rFonts w:hint="eastAsia" w:asciiTheme="minorEastAsia" w:hAnsiTheme="minorEastAsia" w:eastAsiaTheme="minorEastAsia" w:cstheme="minorEastAsia"/>
          <w:b/>
          <w:bCs/>
          <w:color w:val="auto"/>
          <w:sz w:val="24"/>
          <w:szCs w:val="24"/>
        </w:rPr>
      </w:pPr>
      <w:bookmarkStart w:id="0" w:name="_GoBack"/>
      <w:r>
        <w:rPr>
          <w:rFonts w:hint="eastAsia" w:asciiTheme="minorEastAsia" w:hAnsiTheme="minorEastAsia" w:eastAsiaTheme="minorEastAsia" w:cstheme="minorEastAsia"/>
          <w:b/>
          <w:bCs/>
          <w:color w:val="auto"/>
          <w:sz w:val="24"/>
          <w:szCs w:val="24"/>
        </w:rPr>
        <w:t>附件1</w:t>
      </w:r>
    </w:p>
    <w:p w14:paraId="746C2B84">
      <w:pPr>
        <w:spacing w:line="360" w:lineRule="exact"/>
        <w:jc w:val="center"/>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lang w:eastAsia="zh-CN"/>
        </w:rPr>
        <w:t>技术标准和要求</w:t>
      </w:r>
    </w:p>
    <w:bookmarkEnd w:id="0"/>
    <w:p w14:paraId="79D396A0">
      <w:pPr>
        <w:spacing w:line="360" w:lineRule="exact"/>
        <w:jc w:val="center"/>
        <w:rPr>
          <w:rFonts w:hint="eastAsia" w:asciiTheme="minorEastAsia" w:hAnsiTheme="minorEastAsia" w:eastAsiaTheme="minorEastAsia" w:cstheme="minorEastAsia"/>
          <w:b/>
          <w:color w:val="auto"/>
          <w:sz w:val="24"/>
          <w:szCs w:val="24"/>
          <w:lang w:eastAsia="zh-CN"/>
        </w:rPr>
      </w:pPr>
    </w:p>
    <w:tbl>
      <w:tblPr>
        <w:tblStyle w:val="6"/>
        <w:tblW w:w="5016" w:type="pct"/>
        <w:tblInd w:w="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autofit"/>
        <w:tblCellMar>
          <w:top w:w="0" w:type="dxa"/>
          <w:left w:w="0" w:type="dxa"/>
          <w:bottom w:w="0" w:type="dxa"/>
          <w:right w:w="0" w:type="dxa"/>
        </w:tblCellMar>
      </w:tblPr>
      <w:tblGrid>
        <w:gridCol w:w="2613"/>
        <w:gridCol w:w="5730"/>
      </w:tblGrid>
      <w:tr w14:paraId="26964D8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1566" w:type="pct"/>
            <w:noWrap w:val="0"/>
            <w:vAlign w:val="center"/>
          </w:tcPr>
          <w:p w14:paraId="3F350461">
            <w:pPr>
              <w:pStyle w:val="5"/>
              <w:spacing w:before="137" w:line="22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项目名称</w:t>
            </w:r>
          </w:p>
        </w:tc>
        <w:tc>
          <w:tcPr>
            <w:tcW w:w="3433" w:type="pct"/>
            <w:noWrap w:val="0"/>
            <w:vAlign w:val="center"/>
          </w:tcPr>
          <w:p w14:paraId="6434A05D">
            <w:pPr>
              <w:pStyle w:val="5"/>
              <w:spacing w:before="138" w:line="219" w:lineRule="auto"/>
              <w:ind w:left="114"/>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绵阳机场消防灭火药剂采购项目</w:t>
            </w:r>
          </w:p>
        </w:tc>
      </w:tr>
      <w:tr w14:paraId="41D96E7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524" w:hRule="atLeast"/>
        </w:trPr>
        <w:tc>
          <w:tcPr>
            <w:tcW w:w="1566" w:type="pct"/>
            <w:noWrap w:val="0"/>
            <w:vAlign w:val="center"/>
          </w:tcPr>
          <w:p w14:paraId="292BEB1A">
            <w:pPr>
              <w:pStyle w:val="5"/>
              <w:spacing w:before="78" w:line="22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技术标准</w:t>
            </w:r>
          </w:p>
        </w:tc>
        <w:tc>
          <w:tcPr>
            <w:tcW w:w="3433" w:type="pct"/>
            <w:noWrap w:val="0"/>
            <w:vAlign w:val="center"/>
          </w:tcPr>
          <w:p w14:paraId="70D88F84">
            <w:pPr>
              <w:pStyle w:val="5"/>
              <w:keepNext w:val="0"/>
              <w:keepLines w:val="0"/>
              <w:pageBreakBefore w:val="0"/>
              <w:widowControl w:val="0"/>
              <w:numPr>
                <w:ilvl w:val="0"/>
                <w:numId w:val="1"/>
              </w:numPr>
              <w:kinsoku/>
              <w:wordWrap/>
              <w:overflowPunct/>
              <w:topLinePunct w:val="0"/>
              <w:autoSpaceDE/>
              <w:autoSpaceDN/>
              <w:bidi w:val="0"/>
              <w:adjustRightInd/>
              <w:snapToGrid/>
              <w:spacing w:before="78" w:line="5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消防泡沫液（3%水成膜泡沫灭火剂）需符合国家标准(GB15308-2006)，</w:t>
            </w:r>
            <w:r>
              <w:rPr>
                <w:rFonts w:hint="eastAsia" w:asciiTheme="minorEastAsia" w:hAnsiTheme="minorEastAsia" w:eastAsiaTheme="minorEastAsia" w:cstheme="minorEastAsia"/>
                <w:b/>
                <w:bCs/>
                <w:color w:val="auto"/>
                <w:kern w:val="2"/>
                <w:sz w:val="24"/>
                <w:szCs w:val="24"/>
                <w:lang w:val="en-US" w:eastAsia="zh-CN" w:bidi="ar-SA"/>
              </w:rPr>
              <w:t>灭火性能B级</w:t>
            </w:r>
            <w:r>
              <w:rPr>
                <w:rFonts w:hint="eastAsia" w:asciiTheme="minorEastAsia" w:hAnsiTheme="minorEastAsia" w:eastAsiaTheme="minorEastAsia" w:cstheme="minorEastAsia"/>
                <w:color w:val="auto"/>
                <w:kern w:val="2"/>
                <w:sz w:val="24"/>
                <w:szCs w:val="24"/>
                <w:lang w:val="en-US" w:eastAsia="zh-CN" w:bidi="ar-SA"/>
              </w:rPr>
              <w:t>，性能参数:灭火时间:&lt;3min；抗烧时间:&gt;15min，具备良好的灭火性能、稳定性和环保性。</w:t>
            </w:r>
          </w:p>
          <w:p w14:paraId="1E542F08">
            <w:pPr>
              <w:pStyle w:val="5"/>
              <w:keepNext w:val="0"/>
              <w:keepLines w:val="0"/>
              <w:pageBreakBefore w:val="0"/>
              <w:widowControl w:val="0"/>
              <w:numPr>
                <w:ilvl w:val="0"/>
                <w:numId w:val="0"/>
              </w:numPr>
              <w:kinsoku/>
              <w:wordWrap/>
              <w:overflowPunct/>
              <w:topLinePunct w:val="0"/>
              <w:autoSpaceDE/>
              <w:autoSpaceDN/>
              <w:bidi w:val="0"/>
              <w:adjustRightInd/>
              <w:snapToGrid/>
              <w:spacing w:before="78" w:line="5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2、干粉灭火剂（</w:t>
            </w:r>
            <w:r>
              <w:rPr>
                <w:rFonts w:hint="eastAsia" w:asciiTheme="minorEastAsia" w:hAnsiTheme="minorEastAsia" w:eastAsiaTheme="minorEastAsia" w:cstheme="minorEastAsia"/>
                <w:b/>
                <w:bCs/>
                <w:color w:val="auto"/>
                <w:kern w:val="2"/>
                <w:sz w:val="24"/>
                <w:szCs w:val="24"/>
                <w:lang w:val="en-US" w:eastAsia="zh-CN" w:bidi="ar-SA"/>
              </w:rPr>
              <w:t>BC类化学干粉灭火剂</w:t>
            </w:r>
            <w:r>
              <w:rPr>
                <w:rFonts w:hint="eastAsia" w:asciiTheme="minorEastAsia" w:hAnsiTheme="minorEastAsia" w:eastAsiaTheme="minorEastAsia" w:cstheme="minorEastAsia"/>
                <w:color w:val="auto"/>
                <w:kern w:val="2"/>
                <w:sz w:val="24"/>
                <w:szCs w:val="24"/>
                <w:lang w:val="en-US" w:eastAsia="zh-CN" w:bidi="ar-SA"/>
              </w:rPr>
              <w:t>）需符合国家标准(GB4066-2017)，灭火性能依据干粉灭火剂适用的火灾类型符合性能指标，并具备与水成膜泡沫液的相容性。</w:t>
            </w:r>
          </w:p>
        </w:tc>
      </w:tr>
      <w:tr w14:paraId="5A943DD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914" w:hRule="atLeast"/>
        </w:trPr>
        <w:tc>
          <w:tcPr>
            <w:tcW w:w="1566" w:type="pct"/>
            <w:tcBorders>
              <w:bottom w:val="single" w:color="auto" w:sz="4" w:space="0"/>
            </w:tcBorders>
            <w:noWrap w:val="0"/>
            <w:vAlign w:val="center"/>
          </w:tcPr>
          <w:p w14:paraId="52A740F5">
            <w:pPr>
              <w:pStyle w:val="5"/>
              <w:spacing w:before="136" w:line="22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其他要求</w:t>
            </w:r>
          </w:p>
        </w:tc>
        <w:tc>
          <w:tcPr>
            <w:tcW w:w="3433" w:type="pct"/>
            <w:tcBorders>
              <w:bottom w:val="single" w:color="auto" w:sz="4" w:space="0"/>
            </w:tcBorders>
            <w:noWrap w:val="0"/>
            <w:vAlign w:val="center"/>
          </w:tcPr>
          <w:p w14:paraId="4AAAB36C">
            <w:pPr>
              <w:pStyle w:val="5"/>
              <w:keepNext w:val="0"/>
              <w:keepLines w:val="0"/>
              <w:pageBreakBefore w:val="0"/>
              <w:widowControl w:val="0"/>
              <w:numPr>
                <w:ilvl w:val="0"/>
                <w:numId w:val="2"/>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需提供增值税专用发票；</w:t>
            </w:r>
          </w:p>
          <w:p w14:paraId="2F12E50B">
            <w:pPr>
              <w:pStyle w:val="5"/>
              <w:keepNext w:val="0"/>
              <w:keepLines w:val="0"/>
              <w:pageBreakBefore w:val="0"/>
              <w:widowControl w:val="0"/>
              <w:numPr>
                <w:ilvl w:val="0"/>
                <w:numId w:val="2"/>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采购人只接受泡沫灭火剂IB级，干粉灭火剂BC类，不符合采购人采购需求的供应商视为符合性审查不通过；</w:t>
            </w:r>
          </w:p>
          <w:p w14:paraId="55595067">
            <w:pPr>
              <w:pStyle w:val="5"/>
              <w:keepNext w:val="0"/>
              <w:keepLines w:val="0"/>
              <w:pageBreakBefore w:val="0"/>
              <w:widowControl w:val="0"/>
              <w:numPr>
                <w:ilvl w:val="0"/>
                <w:numId w:val="2"/>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若排名第一的中选候选人放弃中选资格或因无法履约等情况被取消中选资格时，采购人有权将其拉入采购黑名单，同时不退还询价保证金，并要求其补足第二名的报价差额。</w:t>
            </w:r>
          </w:p>
        </w:tc>
      </w:tr>
      <w:tr w14:paraId="260AA77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576" w:hRule="atLeast"/>
        </w:trPr>
        <w:tc>
          <w:tcPr>
            <w:tcW w:w="5000" w:type="pct"/>
            <w:gridSpan w:val="2"/>
            <w:tcBorders>
              <w:top w:val="single" w:color="auto" w:sz="4" w:space="0"/>
            </w:tcBorders>
            <w:noWrap w:val="0"/>
            <w:vAlign w:val="center"/>
          </w:tcPr>
          <w:p w14:paraId="29B26C7E">
            <w:pPr>
              <w:pStyle w:val="5"/>
              <w:spacing w:before="118" w:line="219" w:lineRule="auto"/>
              <w:ind w:left="114"/>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备注：</w:t>
            </w:r>
          </w:p>
        </w:tc>
      </w:tr>
    </w:tbl>
    <w:p w14:paraId="4F7EAA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DB354"/>
    <w:multiLevelType w:val="singleLevel"/>
    <w:tmpl w:val="1F8DB354"/>
    <w:lvl w:ilvl="0" w:tentative="0">
      <w:start w:val="1"/>
      <w:numFmt w:val="decimal"/>
      <w:suff w:val="nothing"/>
      <w:lvlText w:val="%1、"/>
      <w:lvlJc w:val="left"/>
    </w:lvl>
  </w:abstractNum>
  <w:abstractNum w:abstractNumId="1">
    <w:nsid w:val="3E9F75D8"/>
    <w:multiLevelType w:val="singleLevel"/>
    <w:tmpl w:val="3E9F75D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590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customStyle="1" w:styleId="5">
    <w:name w:val="Table Text"/>
    <w:basedOn w:val="1"/>
    <w:autoRedefine/>
    <w:semiHidden/>
    <w:qFormat/>
    <w:uiPriority w:val="0"/>
    <w:rPr>
      <w:rFonts w:ascii="宋体" w:hAnsi="宋体" w:eastAsia="宋体" w:cs="宋体"/>
      <w:sz w:val="24"/>
      <w:szCs w:val="24"/>
      <w:lang w:val="en-US" w:eastAsia="en-US" w:bidi="ar-SA"/>
    </w:rPr>
  </w:style>
  <w:style w:type="table" w:customStyle="1" w:styleId="6">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2025-04-29T04:06:28Z</dcterms:created>
  <dc:creator>Administrator</dc:creator>
  <cp:lastModifiedBy>靖</cp:lastModifiedBy>
  <dcterms:modified xsi:type="dcterms:W3CDTF">2025-04-29T04:06:33Z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eyJoZGlkIjoiYzczYTY0OGFkYzRiN2JkNTY1Y2RmMWRhYzUyYmU0OGUiLCJ1c2VySWQiOiI2MjMwMjc4MDUifQ==</vt:lpwstr>
  </property>
  <property fmtid="{D5CDD505-2E9C-101B-9397-08002B2CF9AE}" pid="4" name="ICV">
    <vt:lpwstr>93932574E70A4CE9A5C22FE8BEF20411_12</vt:lpwstr>
  </property>
</Properties>
</file>